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27" w:rsidRDefault="00EE542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E5427" w:rsidRDefault="00EE5427">
      <w:pPr>
        <w:pStyle w:val="ConsPlusNormal"/>
        <w:jc w:val="both"/>
        <w:outlineLvl w:val="0"/>
      </w:pPr>
    </w:p>
    <w:p w:rsidR="00EE5427" w:rsidRDefault="00EE5427">
      <w:pPr>
        <w:pStyle w:val="ConsPlusTitle"/>
        <w:jc w:val="center"/>
        <w:outlineLvl w:val="0"/>
      </w:pPr>
      <w:r>
        <w:t>АДМИНИСТРАЦИЯ ГОРОДА ТОБОЛЬСКА</w:t>
      </w:r>
    </w:p>
    <w:p w:rsidR="00EE5427" w:rsidRDefault="00EE5427">
      <w:pPr>
        <w:pStyle w:val="ConsPlusTitle"/>
        <w:jc w:val="center"/>
      </w:pPr>
    </w:p>
    <w:p w:rsidR="00EE5427" w:rsidRDefault="00EE5427">
      <w:pPr>
        <w:pStyle w:val="ConsPlusTitle"/>
        <w:jc w:val="center"/>
      </w:pPr>
      <w:r>
        <w:t>РАСПОРЯЖЕНИЕ</w:t>
      </w:r>
    </w:p>
    <w:p w:rsidR="00EE5427" w:rsidRDefault="00EE5427">
      <w:pPr>
        <w:pStyle w:val="ConsPlusTitle"/>
        <w:jc w:val="center"/>
      </w:pPr>
      <w:r>
        <w:t>от 30 марта 2020 г. N 73-рк</w:t>
      </w:r>
    </w:p>
    <w:p w:rsidR="00EE5427" w:rsidRDefault="00EE5427">
      <w:pPr>
        <w:pStyle w:val="ConsPlusTitle"/>
        <w:jc w:val="center"/>
      </w:pPr>
    </w:p>
    <w:p w:rsidR="00EE5427" w:rsidRDefault="00EE5427">
      <w:pPr>
        <w:pStyle w:val="ConsPlusTitle"/>
        <w:jc w:val="center"/>
      </w:pPr>
      <w:r>
        <w:t>ОБ УТВЕРЖДЕНИИ МУНИЦИПАЛЬНОЙ ПРОГРАММЫ</w:t>
      </w:r>
    </w:p>
    <w:p w:rsidR="00EE5427" w:rsidRDefault="00EE5427">
      <w:pPr>
        <w:pStyle w:val="ConsPlusTitle"/>
        <w:jc w:val="center"/>
      </w:pPr>
      <w:r>
        <w:t>"РЕАЛИЗАЦИЯ ГОСУДАРСТВЕННОЙ НАЦИОНАЛЬНОЙ ПОЛИТИКИ"</w:t>
      </w:r>
    </w:p>
    <w:p w:rsidR="00EE5427" w:rsidRDefault="00EE54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E54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5427" w:rsidRDefault="00EE54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5427" w:rsidRDefault="00EE54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21.12.2020 </w:t>
            </w:r>
            <w:hyperlink r:id="rId5">
              <w:r>
                <w:rPr>
                  <w:color w:val="0000FF"/>
                </w:rPr>
                <w:t>N 155-рк</w:t>
              </w:r>
            </w:hyperlink>
            <w:r>
              <w:rPr>
                <w:color w:val="392C69"/>
              </w:rPr>
              <w:t>,</w:t>
            </w:r>
          </w:p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29.03.2021 </w:t>
            </w:r>
            <w:hyperlink r:id="rId6">
              <w:r>
                <w:rPr>
                  <w:color w:val="0000FF"/>
                </w:rPr>
                <w:t>N 41-рк</w:t>
              </w:r>
            </w:hyperlink>
            <w:r>
              <w:rPr>
                <w:color w:val="392C69"/>
              </w:rPr>
              <w:t xml:space="preserve">, от 25.10.2021 </w:t>
            </w:r>
            <w:hyperlink r:id="rId7">
              <w:r>
                <w:rPr>
                  <w:color w:val="0000FF"/>
                </w:rPr>
                <w:t>N 124-рк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8">
              <w:r>
                <w:rPr>
                  <w:color w:val="0000FF"/>
                </w:rPr>
                <w:t>N 23-рк</w:t>
              </w:r>
            </w:hyperlink>
            <w:r>
              <w:rPr>
                <w:color w:val="392C69"/>
              </w:rPr>
              <w:t>,</w:t>
            </w:r>
          </w:p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07.11.2022 </w:t>
            </w:r>
            <w:hyperlink r:id="rId9">
              <w:r>
                <w:rPr>
                  <w:color w:val="0000FF"/>
                </w:rPr>
                <w:t>N 95-рк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5427" w:rsidRDefault="00EE5427">
            <w:pPr>
              <w:pStyle w:val="ConsPlusNormal"/>
            </w:pPr>
          </w:p>
        </w:tc>
      </w:tr>
    </w:tbl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1">
        <w:r>
          <w:rPr>
            <w:color w:val="0000FF"/>
          </w:rPr>
          <w:t>статьями 40</w:t>
        </w:r>
      </w:hyperlink>
      <w:r>
        <w:t xml:space="preserve"> и </w:t>
      </w:r>
      <w:hyperlink r:id="rId12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0">
        <w:r>
          <w:rPr>
            <w:color w:val="0000FF"/>
          </w:rPr>
          <w:t>программу</w:t>
        </w:r>
      </w:hyperlink>
      <w:r>
        <w:t xml:space="preserve"> "Реализация государственной национальной политики" согласно приложению к настоящему распоряжению.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3.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jc w:val="right"/>
      </w:pPr>
      <w:r>
        <w:t>Глава города</w:t>
      </w:r>
    </w:p>
    <w:p w:rsidR="00EE5427" w:rsidRDefault="00EE5427">
      <w:pPr>
        <w:pStyle w:val="ConsPlusNormal"/>
        <w:jc w:val="right"/>
      </w:pPr>
      <w:r>
        <w:t>М.В.АФАНАСЬЕВ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jc w:val="right"/>
        <w:outlineLvl w:val="0"/>
      </w:pPr>
      <w:r>
        <w:t>Приложение</w:t>
      </w:r>
    </w:p>
    <w:p w:rsidR="00EE5427" w:rsidRDefault="00EE5427">
      <w:pPr>
        <w:pStyle w:val="ConsPlusNormal"/>
        <w:jc w:val="right"/>
      </w:pPr>
      <w:r>
        <w:t>к распоряжению</w:t>
      </w:r>
    </w:p>
    <w:p w:rsidR="00EE5427" w:rsidRDefault="00EE5427">
      <w:pPr>
        <w:pStyle w:val="ConsPlusNormal"/>
        <w:jc w:val="right"/>
      </w:pPr>
      <w:r>
        <w:t>Администрации города Тобольска</w:t>
      </w:r>
    </w:p>
    <w:p w:rsidR="00EE5427" w:rsidRDefault="00EE5427">
      <w:pPr>
        <w:pStyle w:val="ConsPlusNormal"/>
        <w:jc w:val="right"/>
      </w:pPr>
      <w:r>
        <w:t>от 30 марта 2020 г. N 73-рк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</w:pPr>
      <w:bookmarkStart w:id="0" w:name="P30"/>
      <w:bookmarkEnd w:id="0"/>
      <w:r>
        <w:t>МУНИЦИПАЛЬНАЯ ПРОГРАММА</w:t>
      </w:r>
    </w:p>
    <w:p w:rsidR="00EE5427" w:rsidRDefault="00EE5427">
      <w:pPr>
        <w:pStyle w:val="ConsPlusTitle"/>
        <w:jc w:val="center"/>
      </w:pPr>
      <w:r>
        <w:t>"РЕАЛИЗАЦИЯ ГОСУДАРСТВЕННОЙ НАЦИОНАЛЬНОЙ ПОЛИТИКИ"</w:t>
      </w:r>
    </w:p>
    <w:p w:rsidR="00EE5427" w:rsidRDefault="00EE54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E54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5427" w:rsidRDefault="00EE54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5427" w:rsidRDefault="00EE54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21.12.2020 </w:t>
            </w:r>
            <w:hyperlink r:id="rId13">
              <w:r>
                <w:rPr>
                  <w:color w:val="0000FF"/>
                </w:rPr>
                <w:t>N 155-рк</w:t>
              </w:r>
            </w:hyperlink>
            <w:r>
              <w:rPr>
                <w:color w:val="392C69"/>
              </w:rPr>
              <w:t>,</w:t>
            </w:r>
          </w:p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29.03.2021 </w:t>
            </w:r>
            <w:hyperlink r:id="rId14">
              <w:r>
                <w:rPr>
                  <w:color w:val="0000FF"/>
                </w:rPr>
                <w:t>N 41-рк</w:t>
              </w:r>
            </w:hyperlink>
            <w:r>
              <w:rPr>
                <w:color w:val="392C69"/>
              </w:rPr>
              <w:t xml:space="preserve">, от 25.10.2021 </w:t>
            </w:r>
            <w:hyperlink r:id="rId15">
              <w:r>
                <w:rPr>
                  <w:color w:val="0000FF"/>
                </w:rPr>
                <w:t>N 124-рк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16">
              <w:r>
                <w:rPr>
                  <w:color w:val="0000FF"/>
                </w:rPr>
                <w:t>N 23-рк</w:t>
              </w:r>
            </w:hyperlink>
            <w:r>
              <w:rPr>
                <w:color w:val="392C69"/>
              </w:rPr>
              <w:t>,</w:t>
            </w:r>
          </w:p>
          <w:p w:rsidR="00EE5427" w:rsidRDefault="00EE54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07.11.2022 </w:t>
            </w:r>
            <w:hyperlink r:id="rId17">
              <w:r>
                <w:rPr>
                  <w:color w:val="0000FF"/>
                </w:rPr>
                <w:t>N 95-рк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5427" w:rsidRDefault="00EE5427">
            <w:pPr>
              <w:pStyle w:val="ConsPlusNormal"/>
            </w:pPr>
          </w:p>
        </w:tc>
      </w:tr>
    </w:tbl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1"/>
      </w:pPr>
      <w:r>
        <w:t>Паспорт муниципальной программы "Реализация государственной</w:t>
      </w:r>
    </w:p>
    <w:p w:rsidR="00EE5427" w:rsidRDefault="00EE5427">
      <w:pPr>
        <w:pStyle w:val="ConsPlusTitle"/>
        <w:jc w:val="center"/>
      </w:pPr>
      <w:r>
        <w:t>национальной политики"</w:t>
      </w:r>
    </w:p>
    <w:p w:rsidR="00EE5427" w:rsidRDefault="00EE5427">
      <w:pPr>
        <w:pStyle w:val="ConsPlusNormal"/>
        <w:jc w:val="center"/>
      </w:pPr>
      <w:r>
        <w:t xml:space="preserve">(в ред. </w:t>
      </w:r>
      <w:hyperlink r:id="rId1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EE5427" w:rsidRDefault="00EE5427">
      <w:pPr>
        <w:pStyle w:val="ConsPlusNormal"/>
        <w:jc w:val="center"/>
      </w:pPr>
      <w:r>
        <w:t>от 28.03.2022 N 23-рк)</w:t>
      </w:r>
    </w:p>
    <w:p w:rsidR="00EE5427" w:rsidRDefault="00EE54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9"/>
        <w:gridCol w:w="7200"/>
      </w:tblGrid>
      <w:tr w:rsidR="00EE5427"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Правовое обоснование программы</w:t>
            </w:r>
          </w:p>
        </w:tc>
        <w:tc>
          <w:tcPr>
            <w:tcW w:w="7200" w:type="dxa"/>
          </w:tcPr>
          <w:p w:rsidR="00EE5427" w:rsidRDefault="00EE5427">
            <w:pPr>
              <w:pStyle w:val="ConsPlusNormal"/>
              <w:jc w:val="both"/>
            </w:pPr>
            <w:r>
              <w:t xml:space="preserve">Федеральный </w:t>
            </w:r>
            <w:hyperlink r:id="rId19">
              <w:r>
                <w:rPr>
                  <w:color w:val="0000FF"/>
                </w:rPr>
                <w:t>закон</w:t>
              </w:r>
            </w:hyperlink>
            <w:r>
              <w:t xml:space="preserve"> Российской Федерации от 06.10.2003 N 131-ФЗ "Об общих принципах организации местного самоуправления в Российской Федерации";</w:t>
            </w:r>
          </w:p>
          <w:p w:rsidR="00EE5427" w:rsidRDefault="00EE5427">
            <w:pPr>
              <w:pStyle w:val="ConsPlusNormal"/>
              <w:jc w:val="both"/>
            </w:pPr>
            <w:hyperlink r:id="rId20">
              <w:r>
                <w:rPr>
                  <w:color w:val="0000FF"/>
                </w:rPr>
                <w:t>Стратегия</w:t>
              </w:r>
            </w:hyperlink>
            <w:r>
              <w:t xml:space="preserve"> государственной национальной политики Российской Федерации </w:t>
            </w:r>
            <w:r>
              <w:lastRenderedPageBreak/>
              <w:t>на период до 2025 года, утвержденная Указом Президента Российской Федерации от 19.12.2012 N 1666;</w:t>
            </w:r>
          </w:p>
          <w:p w:rsidR="00EE5427" w:rsidRDefault="00EE5427">
            <w:pPr>
              <w:pStyle w:val="ConsPlusNormal"/>
              <w:jc w:val="both"/>
            </w:pPr>
            <w:hyperlink r:id="rId21">
              <w:r>
                <w:rPr>
                  <w:color w:val="0000FF"/>
                </w:rPr>
                <w:t>Стратегия</w:t>
              </w:r>
            </w:hyperlink>
            <w:r>
              <w:t xml:space="preserve"> противодействия экстремизму в Российской Федерации до 2025 года, утвержденная Президентом Российской Федерации от 28.11.2014 Пр-2753;</w:t>
            </w:r>
          </w:p>
          <w:p w:rsidR="00EE5427" w:rsidRDefault="00EE5427">
            <w:pPr>
              <w:pStyle w:val="ConsPlusNormal"/>
              <w:jc w:val="both"/>
            </w:pPr>
            <w:hyperlink r:id="rId22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РФ от 02.07.2021 N 400 "О Стратегии национальной безопасности Российской Федерации";</w:t>
            </w:r>
          </w:p>
          <w:p w:rsidR="00EE5427" w:rsidRDefault="00EE5427">
            <w:pPr>
              <w:pStyle w:val="ConsPlusNormal"/>
              <w:jc w:val="both"/>
            </w:pPr>
            <w:r>
              <w:t xml:space="preserve">Государственная </w:t>
            </w:r>
            <w:hyperlink r:id="rId23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"Реализация государственной национальной политики", утвержденная постановлением Правительства Тюменской области от 14.12.2018 N 514-п;</w:t>
            </w:r>
          </w:p>
          <w:p w:rsidR="00EE5427" w:rsidRDefault="00EE5427">
            <w:pPr>
              <w:pStyle w:val="ConsPlusNormal"/>
              <w:jc w:val="both"/>
            </w:pPr>
            <w:hyperlink r:id="rId24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Тобольска.</w:t>
            </w:r>
          </w:p>
        </w:tc>
      </w:tr>
      <w:tr w:rsidR="00EE5427"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Разработчик программы</w:t>
            </w:r>
          </w:p>
        </w:tc>
        <w:tc>
          <w:tcPr>
            <w:tcW w:w="7200" w:type="dxa"/>
          </w:tcPr>
          <w:p w:rsidR="00EE5427" w:rsidRDefault="00EE5427">
            <w:pPr>
              <w:pStyle w:val="ConsPlusNormal"/>
              <w:jc w:val="both"/>
            </w:pPr>
            <w:r>
              <w:t>Департамент городского хозяйства и безопасности жизнедеятельности Администрации города Тобольска</w:t>
            </w:r>
          </w:p>
        </w:tc>
      </w:tr>
      <w:tr w:rsidR="00EE5427"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Участники программы</w:t>
            </w:r>
          </w:p>
        </w:tc>
        <w:tc>
          <w:tcPr>
            <w:tcW w:w="7200" w:type="dxa"/>
          </w:tcPr>
          <w:p w:rsidR="00EE5427" w:rsidRDefault="00EE5427">
            <w:pPr>
              <w:pStyle w:val="ConsPlusNormal"/>
              <w:jc w:val="both"/>
            </w:pPr>
            <w:r>
              <w:t>Департамент городского хозяйства и безопасности жизнедеятельности Администрации города Тобольска;</w:t>
            </w:r>
          </w:p>
          <w:p w:rsidR="00EE5427" w:rsidRDefault="00EE5427">
            <w:pPr>
              <w:pStyle w:val="ConsPlusNormal"/>
              <w:jc w:val="both"/>
            </w:pPr>
            <w:r>
              <w:t>Департамент по культуре и туризму Администрации города Тобольска;</w:t>
            </w:r>
          </w:p>
          <w:p w:rsidR="00EE5427" w:rsidRDefault="00EE5427">
            <w:pPr>
              <w:pStyle w:val="ConsPlusNormal"/>
              <w:jc w:val="both"/>
            </w:pPr>
            <w:r>
              <w:t>Департамент по образованию Администрации города Тобольска;</w:t>
            </w:r>
          </w:p>
          <w:p w:rsidR="00EE5427" w:rsidRDefault="00EE5427">
            <w:pPr>
              <w:pStyle w:val="ConsPlusNormal"/>
              <w:jc w:val="both"/>
            </w:pPr>
            <w:r>
              <w:t>Департамент физической культуры, спорта и молодежной политики Администрации города Тобольска;</w:t>
            </w:r>
          </w:p>
          <w:p w:rsidR="00EE5427" w:rsidRDefault="00EE5427">
            <w:pPr>
              <w:pStyle w:val="ConsPlusNormal"/>
              <w:jc w:val="both"/>
            </w:pPr>
            <w:r>
              <w:t>МКУ "Управление по ГОЧС г. Тобольска";</w:t>
            </w:r>
          </w:p>
          <w:p w:rsidR="00EE5427" w:rsidRDefault="00EE5427">
            <w:pPr>
              <w:pStyle w:val="ConsPlusNormal"/>
              <w:jc w:val="both"/>
            </w:pPr>
            <w:r>
              <w:t>Общественные, некоммерческие организации и объединения.</w:t>
            </w:r>
          </w:p>
        </w:tc>
      </w:tr>
      <w:tr w:rsidR="00EE5427"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Цель программы</w:t>
            </w:r>
          </w:p>
        </w:tc>
        <w:tc>
          <w:tcPr>
            <w:tcW w:w="7200" w:type="dxa"/>
          </w:tcPr>
          <w:p w:rsidR="00EE5427" w:rsidRDefault="00EE5427">
            <w:pPr>
              <w:pStyle w:val="ConsPlusNormal"/>
              <w:jc w:val="both"/>
            </w:pPr>
            <w:r>
              <w:t>Обеспечение межнационального, межконфессионального согласия и общественно-политической стабильности на территории города Тобольска.</w:t>
            </w:r>
          </w:p>
        </w:tc>
      </w:tr>
      <w:tr w:rsidR="00EE5427"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Задачи программы</w:t>
            </w:r>
          </w:p>
        </w:tc>
        <w:tc>
          <w:tcPr>
            <w:tcW w:w="7200" w:type="dxa"/>
          </w:tcPr>
          <w:p w:rsidR="00EE5427" w:rsidRDefault="00EE5427">
            <w:pPr>
              <w:pStyle w:val="ConsPlusNormal"/>
              <w:jc w:val="both"/>
            </w:pPr>
            <w:r>
              <w:t>1) 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      </w:r>
          </w:p>
          <w:p w:rsidR="00EE5427" w:rsidRDefault="00EE5427">
            <w:pPr>
              <w:pStyle w:val="ConsPlusNormal"/>
              <w:jc w:val="both"/>
            </w:pPr>
            <w:r>
              <w:t>2) 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Федерации; обеспечение гармонизации межнациональных (межэтнических) отношений;</w:t>
            </w:r>
          </w:p>
          <w:p w:rsidR="00EE5427" w:rsidRDefault="00EE5427">
            <w:pPr>
              <w:pStyle w:val="ConsPlusNormal"/>
              <w:jc w:val="both"/>
            </w:pPr>
            <w:r>
              <w:t>3) Содействие этнокультурному и духовному развитию народов, проживающих на территории города Тобольска; сохранение и поддержка русского языка как государственного языка Российской Федерации и языков народов, проживающих на территории города Тобольска;</w:t>
            </w:r>
          </w:p>
          <w:p w:rsidR="00EE5427" w:rsidRDefault="00EE5427">
            <w:pPr>
              <w:pStyle w:val="ConsPlusNormal"/>
              <w:jc w:val="both"/>
            </w:pPr>
            <w:r>
              <w:t>4) Осуществление социальной и культурной адаптации иностранных граждан и их интеграции в российское общество.</w:t>
            </w:r>
          </w:p>
        </w:tc>
      </w:tr>
      <w:tr w:rsidR="00EE5427"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Сроки реализации программы</w:t>
            </w:r>
          </w:p>
        </w:tc>
        <w:tc>
          <w:tcPr>
            <w:tcW w:w="7200" w:type="dxa"/>
          </w:tcPr>
          <w:p w:rsidR="00EE5427" w:rsidRDefault="00EE5427">
            <w:pPr>
              <w:pStyle w:val="ConsPlusNormal"/>
              <w:jc w:val="both"/>
            </w:pPr>
            <w:r>
              <w:t>2020 - 2024 годы</w:t>
            </w:r>
          </w:p>
        </w:tc>
      </w:tr>
      <w:tr w:rsidR="00EE5427">
        <w:tblPrEx>
          <w:tblBorders>
            <w:insideH w:val="nil"/>
          </w:tblBorders>
        </w:tblPrEx>
        <w:tc>
          <w:tcPr>
            <w:tcW w:w="1849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Объемы и источники финансирования программы (с разбивкой по годам)</w:t>
            </w:r>
          </w:p>
        </w:tc>
        <w:tc>
          <w:tcPr>
            <w:tcW w:w="7200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both"/>
            </w:pPr>
            <w:r>
              <w:t>Всего на реализацию программы потребуется - 105875,82;</w:t>
            </w:r>
          </w:p>
          <w:p w:rsidR="00EE5427" w:rsidRDefault="00EE5427">
            <w:pPr>
              <w:pStyle w:val="ConsPlusNormal"/>
              <w:jc w:val="both"/>
            </w:pPr>
            <w:r>
              <w:t>105344,42 тыс. руб. - средства местного бюджета, в т.ч. по годам:</w:t>
            </w:r>
          </w:p>
          <w:p w:rsidR="00EE5427" w:rsidRDefault="00EE5427">
            <w:pPr>
              <w:pStyle w:val="ConsPlusNormal"/>
              <w:jc w:val="both"/>
            </w:pPr>
            <w:r>
              <w:t>2020 год - 36 774,80 тыс. руб.</w:t>
            </w:r>
          </w:p>
          <w:p w:rsidR="00EE5427" w:rsidRDefault="00EE5427">
            <w:pPr>
              <w:pStyle w:val="ConsPlusNormal"/>
              <w:jc w:val="both"/>
            </w:pPr>
            <w:r>
              <w:t>(531,40 тыс. рублей - внебюджетные средства)</w:t>
            </w:r>
          </w:p>
          <w:p w:rsidR="00EE5427" w:rsidRDefault="00EE5427">
            <w:pPr>
              <w:pStyle w:val="ConsPlusNormal"/>
              <w:jc w:val="both"/>
            </w:pPr>
            <w:r>
              <w:t>2021 год - 15 519,20 тыс. руб.</w:t>
            </w:r>
          </w:p>
          <w:p w:rsidR="00EE5427" w:rsidRDefault="00EE5427">
            <w:pPr>
              <w:pStyle w:val="ConsPlusNormal"/>
            </w:pPr>
            <w:r>
              <w:t>2022 год - 33099,82 тыс. руб.</w:t>
            </w:r>
          </w:p>
          <w:p w:rsidR="00EE5427" w:rsidRDefault="00EE5427">
            <w:pPr>
              <w:pStyle w:val="ConsPlusNormal"/>
            </w:pPr>
            <w:r>
              <w:t>2023 год - 10 260,00 тыс. руб.</w:t>
            </w:r>
          </w:p>
          <w:p w:rsidR="00EE5427" w:rsidRDefault="00EE5427">
            <w:pPr>
              <w:pStyle w:val="ConsPlusNormal"/>
              <w:jc w:val="both"/>
            </w:pPr>
            <w:r>
              <w:t>2024 год - 10 222,00 тыс. руб.</w:t>
            </w:r>
          </w:p>
        </w:tc>
      </w:tr>
      <w:tr w:rsidR="00EE5427">
        <w:tblPrEx>
          <w:tblBorders>
            <w:insideH w:val="nil"/>
          </w:tblBorders>
        </w:tblPrEx>
        <w:tc>
          <w:tcPr>
            <w:tcW w:w="9049" w:type="dxa"/>
            <w:gridSpan w:val="2"/>
            <w:tcBorders>
              <w:top w:val="nil"/>
            </w:tcBorders>
          </w:tcPr>
          <w:p w:rsidR="00EE5427" w:rsidRDefault="00EE5427">
            <w:pPr>
              <w:pStyle w:val="ConsPlusNormal"/>
              <w:jc w:val="both"/>
            </w:pPr>
            <w:r>
              <w:t xml:space="preserve">(в ред. </w:t>
            </w:r>
            <w:hyperlink r:id="rId25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95-рк)</w:t>
            </w:r>
          </w:p>
        </w:tc>
      </w:tr>
      <w:tr w:rsidR="00EE5427"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Ожидаемые конечные результаты реализации программы</w:t>
            </w:r>
          </w:p>
        </w:tc>
        <w:tc>
          <w:tcPr>
            <w:tcW w:w="7200" w:type="dxa"/>
          </w:tcPr>
          <w:p w:rsidR="00EE5427" w:rsidRDefault="00EE5427">
            <w:pPr>
              <w:pStyle w:val="ConsPlusNormal"/>
              <w:jc w:val="both"/>
            </w:pPr>
            <w:r>
              <w:t>- Гармонизация межнациональных (межэтнических) отношений, недопущение конфликтов на национальной и религиозной почве;</w:t>
            </w:r>
          </w:p>
          <w:p w:rsidR="00EE5427" w:rsidRDefault="00EE5427">
            <w:pPr>
              <w:pStyle w:val="ConsPlusNormal"/>
              <w:jc w:val="both"/>
            </w:pPr>
            <w:r>
              <w:t>- Общественно-политическая стабильность в городе Тобольске;</w:t>
            </w:r>
          </w:p>
          <w:p w:rsidR="00EE5427" w:rsidRDefault="00EE5427">
            <w:pPr>
              <w:pStyle w:val="ConsPlusNormal"/>
              <w:jc w:val="both"/>
            </w:pPr>
            <w:r>
              <w:t>- Сохранение русского языка как государственного языка Российской Федерации и языка межнационального общения;</w:t>
            </w:r>
          </w:p>
          <w:p w:rsidR="00EE5427" w:rsidRDefault="00EE5427">
            <w:pPr>
              <w:pStyle w:val="ConsPlusNormal"/>
              <w:jc w:val="both"/>
            </w:pPr>
            <w:r>
              <w:lastRenderedPageBreak/>
              <w:t>- Укрепление гражданского единства, гражданского самосознания и сохранение самобытности многонационального народа Российской Федерации (российской нации), этнокультурного и языкового многообразия;</w:t>
            </w:r>
          </w:p>
          <w:p w:rsidR="00EE5427" w:rsidRDefault="00EE5427">
            <w:pPr>
              <w:pStyle w:val="ConsPlusNormal"/>
              <w:jc w:val="both"/>
            </w:pPr>
            <w:r>
              <w:t>- Повышение уровня информированности населения о культуре, традициях, нравственных ценностях различных народов, конфессиональных групп.</w:t>
            </w:r>
          </w:p>
          <w:p w:rsidR="00EE5427" w:rsidRDefault="00EE5427">
            <w:pPr>
              <w:pStyle w:val="ConsPlusNormal"/>
              <w:jc w:val="both"/>
            </w:pPr>
            <w:r>
              <w:t>- Успешная социальная и культурная адаптация иностранных граждан, удовлетворение их культурных потребностей, установление контактов с местным населением и представителями различных этнических групп, проживающих на территории города Тобольска.</w:t>
            </w:r>
          </w:p>
        </w:tc>
      </w:tr>
    </w:tbl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EE5427" w:rsidRDefault="00EE5427">
      <w:pPr>
        <w:pStyle w:val="ConsPlusTitle"/>
        <w:jc w:val="center"/>
      </w:pPr>
      <w:r>
        <w:t>муниципальная программа</w:t>
      </w:r>
    </w:p>
    <w:p w:rsidR="00EE5427" w:rsidRDefault="00EE5427">
      <w:pPr>
        <w:pStyle w:val="ConsPlusNormal"/>
        <w:jc w:val="center"/>
      </w:pPr>
      <w:r>
        <w:t xml:space="preserve">(в ред. </w:t>
      </w:r>
      <w:hyperlink r:id="rId26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EE5427" w:rsidRDefault="00EE5427">
      <w:pPr>
        <w:pStyle w:val="ConsPlusNormal"/>
        <w:jc w:val="center"/>
      </w:pPr>
      <w:r>
        <w:t>от 28.03.2022 N 23-рк)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>Город Тобольск по составу населения представляет собой полиэтническое образование, в котором проживают представители более 19 национальностей. При этом согласно аналитическому обзору миграционной ситуации УФМС России по Тюменской области более 75% населения составляют русские; 16% - татары; 2,5% - украинцы; 0,4% - немцы; 0,8% азербайджанцы; 0,3% - армяне; 0,4% - белорусы; другие - 6,5%.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На миграционном учете в МО МВД России "Тобольский" по состоянию на 31.12.2021 первично поставлено 2 630 иностранных граждан, прибывших на территорию преимущественно с целью трудовой деятельности. На сегодняшний день, миграционная ситуация на территории города остается стабильной, очагов напряженности нет.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 городе сконцентрировано значительное количество религиозных объединений и организаций различных вероисповеданий.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Следует отметить, что социальная активность общественных, религиозных объединений и политических партий, в городе, достаточно высокая. В течение года ими проводится более 50 общественно - значимых массовых мероприятий с участием 20 - 30 тыс. и более горожан. Активная деятельность национальных общественных объединений способствует гармонизации межнациональных отношений. Основная цель проводимых ими мероприятий - сохранение и пропаганда национальных культур, понимание совместной жизнедеятельности людей разных национальностей, ориентация на общечеловеческие ценности, уважение к религиозным чувствам и национальному достоинству.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Несмотря на то, что ситуация в городе остается стабильной, город Тобольск не стал исключением для террористических и экстремистских проявлений. В 2005 году в городе были задержаны и впоследствии осуждены за терроризм и организацию деятельности экстремистской организации члены организации "ХизбутТахрир аль Ислами"; В 2007 году в очередной раз была пресечена деятельность ячейки указанной экстремистской организации. В 2008 году на территории установлены и осуждены лица по факту возбуждения национальной, расовой или религиозной вражды. В 2010 году указанная ситуация повторяется.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Сегодня в городе Тобольске осуществляют деятельность коллегиальные органы, где рассматриваются вопросы профилактики экстремизма: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Межведомственная комиссия по вопросам гармонизации межэтнических, межрегиональных отношений и противодействию экстремизму в городе Тобольске;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Коллегия молодежных общественных объединений;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Совет работающей молодежи;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Молодежный парламент и совет студенческий молодежи;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 xml:space="preserve">Молодежный совет национально-культурных автономий и диаспор. Указанный Совет целенаправленно образован для рассмотрения актуальных вопросов, возникающих среди молодежи различных национальностей, проживающих на территории г. Тобольска, организации и проведения городских мероприятий, направленных на профилактику экстремизма в молодежной среде, а также толерантное отношение к представителям других национальностей и религиозных </w:t>
      </w:r>
      <w:r>
        <w:lastRenderedPageBreak/>
        <w:t>конфессий. Вместе с тем, полностью исключать потенциальную угрозу совершения экстремистских акций нельзя, и комплексный подход к профилактике данного явления один из ключевых механизмов, направленных на снижение напряженности и конфликтности на территории.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Для профилактики и минимизации экстремистских проявлений среди жителей города вопросы национальных, конфессиональных и политических отношений должны находиться под постоянным вниманием и контролем. Соответственно, программа представленных к реализации мероприятий на территории города Тобольска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организаций.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2"/>
      </w:pPr>
      <w:r>
        <w:t>Факторный анализ фактических значений целевых показателей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sectPr w:rsidR="00EE5427" w:rsidSect="00D6788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231"/>
        <w:gridCol w:w="559"/>
        <w:gridCol w:w="724"/>
        <w:gridCol w:w="724"/>
        <w:gridCol w:w="724"/>
        <w:gridCol w:w="724"/>
        <w:gridCol w:w="3969"/>
      </w:tblGrid>
      <w:tr w:rsidR="00EE5427">
        <w:tc>
          <w:tcPr>
            <w:tcW w:w="45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231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5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96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396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EE5427">
        <w:tc>
          <w:tcPr>
            <w:tcW w:w="45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3231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559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3969" w:type="dxa"/>
            <w:vMerge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Доля граждан, положительно оценивающих состояние межнациональных межконфессиональных взаимоотношений на территории города Тобольска.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Среди жителей города отмечается интолерантность (нетерпимость) части общества к представителям разных национальностей, религиозных конфессий, их культовым обрядам и мероприятиям, проводимым ими на территории города Тобольска.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публичных мероприятий протестного характера на религиозной и (или) этнической основе, проведенных на территории города Тобольска.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Наблюдаемая стабильность показателя обеспечивается работой, проводимой с представителями национальных диаспор, духовенства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межнациональных, межэтнических и (или) межконфессиональных конфликтов, произошедших на территории города Тобольска.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 xml:space="preserve">Наблюдаемая стабильность показателя обеспечивается работой, проводимой с представителями национальностей и конфессий. Повышен уровень информационного обеспечения мероприятий, направленных на укрепление межнационального и межконфессионального согласия на территории города Тобольска. Проводится системный подход к взаимодействию с национально-культурными автономиями, религиозными и некоммерческими организациями граждан, направленного на профилактику возможных межнациональных (межэтнических) конфликтов, реализацию комплекса мероприятий по укреплению межнационального и </w:t>
            </w:r>
            <w:r>
              <w:lastRenderedPageBreak/>
              <w:t>межконфессионального согласия на территории города Тобольска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участников общегородских мероприятий, направленных на поддержку и развитие языков и культуры народов, проживающих на территории города Тобольска, организованных Администрацией города Тобольска.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45978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46000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30521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40095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Регистрируется социальная активность не только общественных, религиозных объединений, но и граждан города Тобольска.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проведенных казачьими обществами и иными объединениями казаков патриотических акций, связанных в том числе с обустройством памятников и мест захоронения воинов, погибших при защите Отечества.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Отмечается социальная активность казачьими обществами и иными объединениями казаков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проведенных регулярных физкультурных мероприятий и соревнований всех уровней, направленных на физическое развитие казачьей молодежи, привлечению российского казачества к участию в мероприятиях по реализации Всероссийского физкультурно-спортивного комплекса "Готов к труду и обороне".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Отмечается социальная активность казачьими обществами и иными объединениями казаков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 xml:space="preserve">Количество мероприятий, направленных на научное изучение истории российского казачества, противодействие </w:t>
            </w:r>
            <w:r>
              <w:lastRenderedPageBreak/>
              <w:t>фальсификации страниц истории России, ввязанных с российским казачеством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Отмечается социальная активность казачьими обществами и иными объединениями казаков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мероприятий, направленных на научное изучение истории российского казачества, противодействие фальсификации страниц истории России, ввязанных с российским казачеством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Отмечается социальная активность казачьими обществами и иными объединениями казаков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231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участников целевых мероприятий, направленных на профилактику интолерантности и ксенофобии, организованных общественными организациями, представителями различных национальных диаспор (фестиваль Дружба народов).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51923</w:t>
            </w:r>
          </w:p>
        </w:tc>
        <w:tc>
          <w:tcPr>
            <w:tcW w:w="724" w:type="dxa"/>
          </w:tcPr>
          <w:p w:rsidR="00EE5427" w:rsidRDefault="00EE5427">
            <w:pPr>
              <w:pStyle w:val="ConsPlusNormal"/>
              <w:jc w:val="center"/>
            </w:pPr>
            <w:r>
              <w:t>82134</w:t>
            </w:r>
          </w:p>
        </w:tc>
        <w:tc>
          <w:tcPr>
            <w:tcW w:w="3969" w:type="dxa"/>
          </w:tcPr>
          <w:p w:rsidR="00EE5427" w:rsidRDefault="00EE5427">
            <w:pPr>
              <w:pStyle w:val="ConsPlusNormal"/>
              <w:jc w:val="both"/>
            </w:pPr>
            <w:r>
              <w:t>Отмечается социальная активность общественных, религиозных объединений в городе Тобольске.</w:t>
            </w:r>
          </w:p>
        </w:tc>
      </w:tr>
    </w:tbl>
    <w:p w:rsidR="00EE5427" w:rsidRDefault="00EE5427">
      <w:pPr>
        <w:pStyle w:val="ConsPlusNormal"/>
        <w:sectPr w:rsidR="00EE542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>Выявленная проблематика: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1. Отсутствие целостной системы работы по обеспечению устойчивого развития сферы межэтнических отношений, межнационального и межконфессионального согласия, общественно-политической стабильности, социальной и культурной адаптации мигрантов на территории города Тобольска.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Причины возникновения проблемы: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отсутствие системного подхода по взаимодействию с национально-культурными автономиями, религиозными и некоммерческими организациями граждан, направленного на профилактику возможных межнациональных (межэтнических) конфликтов, реализацию комплекса мероприятий по укреплению межнационального и межконфессионального согласия на территории города Тобольска;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недостаточный уровень информационного обеспечения мероприятий, направленных на укрепление межнационального и межконфессионального согласия на территории города Тобольска;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2. Интолерантность и ксенофобия части общества к представителям разных национальностей, религиозных конфессий, их культовым обрядам и мероприятиям, проводимым ими на территории города Тобольска.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Причины возникновения проблемы: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недостаточная информированность населения о культуре, традициях, нравственных ценностях различных народов, конфессиональных групп;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распространенность негативных стереотипов в отношении некоторых национальностей.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 последние годы межнациональное общение людей становится более напряженным. Агрессивное поведение представителей некоторых конфессиональных, национальных (этнических) групп способствует возникновению конфессиональных, межнациональных (межэтнических) конфликтов, распространению негативных стереотипов в отношении таких групп. Недостаточная информированность населения о культуре, традициях, нравственных ценностях различных народов, конфессиональных групп становится причиной проявления неуважения к языку, культуре, обычаям и традициям других народов.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1"/>
      </w:pPr>
      <w:r>
        <w:t>2. Цели и задачи Программы</w:t>
      </w:r>
    </w:p>
    <w:p w:rsidR="00EE5427" w:rsidRDefault="00EE5427">
      <w:pPr>
        <w:pStyle w:val="ConsPlusNormal"/>
        <w:jc w:val="center"/>
      </w:pPr>
      <w:r>
        <w:t xml:space="preserve">(в ред. </w:t>
      </w:r>
      <w:hyperlink r:id="rId27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EE5427" w:rsidRDefault="00EE5427">
      <w:pPr>
        <w:pStyle w:val="ConsPlusNormal"/>
        <w:jc w:val="center"/>
      </w:pPr>
      <w:r>
        <w:t>от 29.03.2021 N 41-рк)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sectPr w:rsidR="00EE542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2835"/>
        <w:gridCol w:w="3912"/>
        <w:gridCol w:w="2098"/>
      </w:tblGrid>
      <w:tr w:rsidR="00EE5427">
        <w:tc>
          <w:tcPr>
            <w:tcW w:w="510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948" w:type="dxa"/>
          </w:tcPr>
          <w:p w:rsidR="00EE5427" w:rsidRDefault="00EE5427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2835" w:type="dxa"/>
          </w:tcPr>
          <w:p w:rsidR="00EE5427" w:rsidRDefault="00EE5427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3912" w:type="dxa"/>
          </w:tcPr>
          <w:p w:rsidR="00EE5427" w:rsidRDefault="00EE5427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2098" w:type="dxa"/>
          </w:tcPr>
          <w:p w:rsidR="00EE5427" w:rsidRDefault="00EE5427">
            <w:pPr>
              <w:pStyle w:val="ConsPlusNormal"/>
              <w:jc w:val="center"/>
            </w:pPr>
            <w:r>
              <w:t>Ответственный</w:t>
            </w:r>
          </w:p>
          <w:p w:rsidR="00EE5427" w:rsidRDefault="00EE5427">
            <w:pPr>
              <w:pStyle w:val="ConsPlusNormal"/>
              <w:jc w:val="center"/>
            </w:pPr>
            <w:r>
              <w:t>(Участники)</w:t>
            </w:r>
          </w:p>
        </w:tc>
      </w:tr>
      <w:tr w:rsidR="00EE5427">
        <w:tc>
          <w:tcPr>
            <w:tcW w:w="12303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Цель: Обеспечение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</w:tr>
      <w:tr w:rsidR="00EE5427">
        <w:tc>
          <w:tcPr>
            <w:tcW w:w="510" w:type="dxa"/>
          </w:tcPr>
          <w:p w:rsidR="00EE5427" w:rsidRDefault="00EE542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48" w:type="dxa"/>
          </w:tcPr>
          <w:p w:rsidR="00EE5427" w:rsidRDefault="00EE5427">
            <w:pPr>
              <w:pStyle w:val="ConsPlusNormal"/>
            </w:pPr>
            <w: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2835" w:type="dxa"/>
          </w:tcPr>
          <w:p w:rsidR="00EE5427" w:rsidRDefault="00EE5427">
            <w:pPr>
              <w:pStyle w:val="ConsPlusNormal"/>
            </w:pPr>
            <w:r>
              <w:t>Интолерантность и ксенофобия части общества к представителям разных национальностей, религиозных конфессий, их культовым обрядам и мероприятиям, проводимым ими на территории города Тобольска.</w:t>
            </w:r>
          </w:p>
        </w:tc>
        <w:tc>
          <w:tcPr>
            <w:tcW w:w="3912" w:type="dxa"/>
          </w:tcPr>
          <w:p w:rsidR="00EE5427" w:rsidRDefault="00EE5427">
            <w:pPr>
              <w:pStyle w:val="ConsPlusNormal"/>
            </w:pPr>
            <w:r>
              <w:t>Толерантное взаимоотношение представителей конфессиональных, национальных (этнических) групп, гармоничное сосуществование разных народов и конфессий на территории города Тобольска.</w:t>
            </w:r>
          </w:p>
          <w:p w:rsidR="00EE5427" w:rsidRDefault="00EE5427">
            <w:pPr>
              <w:pStyle w:val="ConsPlusNormal"/>
            </w:pPr>
            <w:r>
              <w:t>Укрепление гражданского единства, гражданского самосознания и сохранение самобытности многонационального народа Российской Федерации (российской нации), этнокультурного и языкового многообразия.</w:t>
            </w:r>
          </w:p>
          <w:p w:rsidR="00EE5427" w:rsidRDefault="00EE5427">
            <w:pPr>
              <w:pStyle w:val="ConsPlusNormal"/>
            </w:pPr>
            <w:r>
              <w:t>Повышение уровня информированности населения о культуре, традициях, нравственных ценностях различных народов, конфессиональных групп; устранение негативных стереотипов в отношении иных национальностей.</w:t>
            </w:r>
          </w:p>
        </w:tc>
        <w:tc>
          <w:tcPr>
            <w:tcW w:w="2098" w:type="dxa"/>
          </w:tcPr>
          <w:p w:rsidR="00EE5427" w:rsidRDefault="00EE5427">
            <w:pPr>
              <w:pStyle w:val="ConsPlusNormal"/>
              <w:jc w:val="center"/>
            </w:pPr>
            <w:r>
              <w:t>ДГХиБЖД,</w:t>
            </w:r>
          </w:p>
          <w:p w:rsidR="00EE5427" w:rsidRDefault="00EE5427">
            <w:pPr>
              <w:pStyle w:val="ConsPlusNormal"/>
              <w:jc w:val="center"/>
            </w:pPr>
            <w:r>
              <w:t>МКУ "ГОЧС",</w:t>
            </w:r>
          </w:p>
          <w:p w:rsidR="00EE5427" w:rsidRDefault="00EE5427">
            <w:pPr>
              <w:pStyle w:val="ConsPlusNormal"/>
              <w:jc w:val="center"/>
            </w:pPr>
            <w:r>
              <w:t>ДКиТ,</w:t>
            </w:r>
          </w:p>
          <w:p w:rsidR="00EE5427" w:rsidRDefault="00EE5427">
            <w:pPr>
              <w:pStyle w:val="ConsPlusNormal"/>
              <w:jc w:val="center"/>
            </w:pPr>
            <w:r>
              <w:t>ДО,</w:t>
            </w:r>
          </w:p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</w:tr>
      <w:tr w:rsidR="00EE5427">
        <w:tc>
          <w:tcPr>
            <w:tcW w:w="510" w:type="dxa"/>
          </w:tcPr>
          <w:p w:rsidR="00EE5427" w:rsidRDefault="00EE542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48" w:type="dxa"/>
          </w:tcPr>
          <w:p w:rsidR="00EE5427" w:rsidRDefault="00EE5427">
            <w:pPr>
              <w:pStyle w:val="ConsPlusNormal"/>
            </w:pPr>
            <w:r>
              <w:t xml:space="preserve"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Федерации; обеспечение гармонизации межнациональных </w:t>
            </w:r>
            <w:r>
              <w:lastRenderedPageBreak/>
              <w:t>(межэтнических) отношений</w:t>
            </w:r>
          </w:p>
        </w:tc>
        <w:tc>
          <w:tcPr>
            <w:tcW w:w="2835" w:type="dxa"/>
          </w:tcPr>
          <w:p w:rsidR="00EE5427" w:rsidRDefault="00EE5427">
            <w:pPr>
              <w:pStyle w:val="ConsPlusNormal"/>
            </w:pPr>
            <w:r>
              <w:lastRenderedPageBreak/>
              <w:t>Проявление протестного потенциала в обществе, возникновение противоречий в межнациональных (межэтнических) отношениях.</w:t>
            </w:r>
          </w:p>
        </w:tc>
        <w:tc>
          <w:tcPr>
            <w:tcW w:w="3912" w:type="dxa"/>
          </w:tcPr>
          <w:p w:rsidR="00EE5427" w:rsidRDefault="00EE5427">
            <w:pPr>
              <w:pStyle w:val="ConsPlusNormal"/>
            </w:pPr>
            <w:r>
              <w:t>Стабильная, управляемая и контролируемая, социальная и общественно-политическая обстановка на территории города.</w:t>
            </w:r>
          </w:p>
          <w:p w:rsidR="00EE5427" w:rsidRDefault="00EE5427">
            <w:pPr>
              <w:pStyle w:val="ConsPlusNormal"/>
            </w:pPr>
            <w:r>
              <w:t>Отсутствие актов экстремистской направленности.</w:t>
            </w:r>
          </w:p>
          <w:p w:rsidR="00EE5427" w:rsidRDefault="00EE5427">
            <w:pPr>
              <w:pStyle w:val="ConsPlusNormal"/>
            </w:pPr>
            <w:r>
              <w:t>Гармонизация межнациональных (межэтнических) отношений, недопущение конфликтов на национальной и религиозной почве.</w:t>
            </w:r>
          </w:p>
        </w:tc>
        <w:tc>
          <w:tcPr>
            <w:tcW w:w="2098" w:type="dxa"/>
          </w:tcPr>
          <w:p w:rsidR="00EE5427" w:rsidRDefault="00EE5427">
            <w:pPr>
              <w:pStyle w:val="ConsPlusNormal"/>
              <w:jc w:val="center"/>
            </w:pPr>
            <w:r>
              <w:t>ДГХиБЖД,</w:t>
            </w:r>
          </w:p>
          <w:p w:rsidR="00EE5427" w:rsidRDefault="00EE5427">
            <w:pPr>
              <w:pStyle w:val="ConsPlusNormal"/>
              <w:jc w:val="center"/>
            </w:pPr>
            <w:r>
              <w:t>МКУ "ГОЧС",</w:t>
            </w:r>
          </w:p>
          <w:p w:rsidR="00EE5427" w:rsidRDefault="00EE5427">
            <w:pPr>
              <w:pStyle w:val="ConsPlusNormal"/>
              <w:jc w:val="center"/>
            </w:pPr>
            <w:r>
              <w:t>ДКиТ,</w:t>
            </w:r>
          </w:p>
          <w:p w:rsidR="00EE5427" w:rsidRDefault="00EE5427">
            <w:pPr>
              <w:pStyle w:val="ConsPlusNormal"/>
              <w:jc w:val="center"/>
            </w:pPr>
            <w:r>
              <w:t>ДО,</w:t>
            </w:r>
          </w:p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</w:tr>
      <w:tr w:rsidR="00EE5427">
        <w:tc>
          <w:tcPr>
            <w:tcW w:w="510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948" w:type="dxa"/>
          </w:tcPr>
          <w:p w:rsidR="00EE5427" w:rsidRDefault="00EE5427">
            <w:pPr>
              <w:pStyle w:val="ConsPlusNormal"/>
            </w:pPr>
            <w:r>
              <w:t>Содействие этнокультурному и духовному развитию народов, проживающих на территории города Тобольска; сохранение и поддержка русского языка как государственного языка Российской Федерации и языков народов, проживающих на территории города Тобольска</w:t>
            </w:r>
          </w:p>
        </w:tc>
        <w:tc>
          <w:tcPr>
            <w:tcW w:w="2835" w:type="dxa"/>
          </w:tcPr>
          <w:p w:rsidR="00EE5427" w:rsidRDefault="00EE5427">
            <w:pPr>
              <w:pStyle w:val="ConsPlusNormal"/>
            </w:pPr>
            <w:r>
              <w:t>Недостаточная информированность населения о культуре, традициях, нравственных ценностях различных народов, конфессиональных групп.</w:t>
            </w:r>
          </w:p>
          <w:p w:rsidR="00EE5427" w:rsidRDefault="00EE5427">
            <w:pPr>
              <w:pStyle w:val="ConsPlusNormal"/>
            </w:pPr>
            <w:r>
              <w:t>Неуважение к языку, культуре, обычаям и традициям других народов.</w:t>
            </w:r>
          </w:p>
        </w:tc>
        <w:tc>
          <w:tcPr>
            <w:tcW w:w="3912" w:type="dxa"/>
          </w:tcPr>
          <w:p w:rsidR="00EE5427" w:rsidRDefault="00EE5427">
            <w:pPr>
              <w:pStyle w:val="ConsPlusNormal"/>
            </w:pPr>
            <w:r>
              <w:t>Национально-культурное развитие в этнической среде, сохранение и поддержка этнокультурного и языкового многообразия Российской Федерации, традиционных российских духовно-нравственных ценностей.</w:t>
            </w:r>
          </w:p>
          <w:p w:rsidR="00EE5427" w:rsidRDefault="00EE5427">
            <w:pPr>
              <w:pStyle w:val="ConsPlusNormal"/>
            </w:pPr>
            <w:r>
              <w:t>Сохранение русского языка как государственного языка Российской Федерации и языка межнационального общения.</w:t>
            </w:r>
          </w:p>
        </w:tc>
        <w:tc>
          <w:tcPr>
            <w:tcW w:w="2098" w:type="dxa"/>
          </w:tcPr>
          <w:p w:rsidR="00EE5427" w:rsidRDefault="00EE5427">
            <w:pPr>
              <w:pStyle w:val="ConsPlusNormal"/>
              <w:jc w:val="center"/>
            </w:pPr>
            <w:r>
              <w:t>ДГХиБЖД,</w:t>
            </w:r>
          </w:p>
          <w:p w:rsidR="00EE5427" w:rsidRDefault="00EE5427">
            <w:pPr>
              <w:pStyle w:val="ConsPlusNormal"/>
              <w:jc w:val="center"/>
            </w:pPr>
            <w:r>
              <w:t>МКУ "ГОЧС",</w:t>
            </w:r>
          </w:p>
          <w:p w:rsidR="00EE5427" w:rsidRDefault="00EE5427">
            <w:pPr>
              <w:pStyle w:val="ConsPlusNormal"/>
              <w:jc w:val="center"/>
            </w:pPr>
            <w:r>
              <w:t>ДКиТ,</w:t>
            </w:r>
          </w:p>
          <w:p w:rsidR="00EE5427" w:rsidRDefault="00EE5427">
            <w:pPr>
              <w:pStyle w:val="ConsPlusNormal"/>
              <w:jc w:val="center"/>
            </w:pPr>
            <w:r>
              <w:t>ДО,</w:t>
            </w:r>
          </w:p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</w:tr>
      <w:tr w:rsidR="00EE5427">
        <w:tc>
          <w:tcPr>
            <w:tcW w:w="510" w:type="dxa"/>
          </w:tcPr>
          <w:p w:rsidR="00EE5427" w:rsidRDefault="00EE542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48" w:type="dxa"/>
          </w:tcPr>
          <w:p w:rsidR="00EE5427" w:rsidRDefault="00EE5427">
            <w:pPr>
              <w:pStyle w:val="ConsPlusNormal"/>
            </w:pPr>
            <w:r>
              <w:t>Осуществление социальной и культурной адаптации иностранных граждан и их интеграции в российское общество</w:t>
            </w:r>
          </w:p>
        </w:tc>
        <w:tc>
          <w:tcPr>
            <w:tcW w:w="2835" w:type="dxa"/>
          </w:tcPr>
          <w:p w:rsidR="00EE5427" w:rsidRDefault="00EE5427">
            <w:pPr>
              <w:pStyle w:val="ConsPlusNormal"/>
            </w:pPr>
            <w:r>
              <w:t>Недостаточный уровень взаимной адаптации иностранных граждан и местного населения к меняющейся на территории города Тобольска этносоциальной ситуации.</w:t>
            </w:r>
          </w:p>
        </w:tc>
        <w:tc>
          <w:tcPr>
            <w:tcW w:w="3912" w:type="dxa"/>
          </w:tcPr>
          <w:p w:rsidR="00EE5427" w:rsidRDefault="00EE5427">
            <w:pPr>
              <w:pStyle w:val="ConsPlusNormal"/>
            </w:pPr>
            <w:r>
              <w:t>Успешная социальная и культурная адаптация иностранных граждан, удовлетворение их культурных потребностей, установление контактов с местным населением и представителями различных этнических групп, проживающих на территории города Тобольска.</w:t>
            </w:r>
          </w:p>
        </w:tc>
        <w:tc>
          <w:tcPr>
            <w:tcW w:w="2098" w:type="dxa"/>
          </w:tcPr>
          <w:p w:rsidR="00EE5427" w:rsidRDefault="00EE5427">
            <w:pPr>
              <w:pStyle w:val="ConsPlusNormal"/>
              <w:jc w:val="center"/>
            </w:pPr>
            <w:r>
              <w:t>ДГХиБЖД,</w:t>
            </w:r>
          </w:p>
          <w:p w:rsidR="00EE5427" w:rsidRDefault="00EE5427">
            <w:pPr>
              <w:pStyle w:val="ConsPlusNormal"/>
              <w:jc w:val="center"/>
            </w:pPr>
            <w:r>
              <w:t>МКУ "ГОЧС",</w:t>
            </w:r>
          </w:p>
          <w:p w:rsidR="00EE5427" w:rsidRDefault="00EE5427">
            <w:pPr>
              <w:pStyle w:val="ConsPlusNormal"/>
              <w:jc w:val="center"/>
            </w:pPr>
            <w:r>
              <w:t>ДКиТ,</w:t>
            </w:r>
          </w:p>
          <w:p w:rsidR="00EE5427" w:rsidRDefault="00EE5427">
            <w:pPr>
              <w:pStyle w:val="ConsPlusNormal"/>
              <w:jc w:val="center"/>
            </w:pPr>
            <w:r>
              <w:t>ДО,</w:t>
            </w:r>
          </w:p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</w:tr>
    </w:tbl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>ДО - Департамент по образованию Администрации города Тобольска;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ДКиТ - Департамент по культуре и туризму Администрации города Тобольска;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ДФКСМП - Департамент физической культуры, спорта и молодежной политики Администрации города Тобольска;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ДГХиБЖД - Департамент городского хозяйства и безопасности жизнедеятельности Администрации города Тобольска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МКУ "ГОЧС" - Муниципальное казенное учреждение "Управление по делам гражданской обороны и чрезвычайным ситуациям города Тобольска"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EE5427" w:rsidRDefault="00EE5427">
      <w:pPr>
        <w:pStyle w:val="ConsPlusTitle"/>
        <w:jc w:val="center"/>
      </w:pPr>
      <w:r>
        <w:t>муниципальной программы</w:t>
      </w:r>
    </w:p>
    <w:p w:rsidR="00EE5427" w:rsidRDefault="00EE5427">
      <w:pPr>
        <w:pStyle w:val="ConsPlusNormal"/>
        <w:jc w:val="center"/>
      </w:pPr>
      <w:r>
        <w:t xml:space="preserve">(в ред. </w:t>
      </w:r>
      <w:hyperlink r:id="rId2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EE5427" w:rsidRDefault="00EE5427">
      <w:pPr>
        <w:pStyle w:val="ConsPlusNormal"/>
        <w:jc w:val="center"/>
      </w:pPr>
      <w:r>
        <w:t>от 28.03.2022 N 23-рк)</w:t>
      </w:r>
    </w:p>
    <w:p w:rsidR="00EE5427" w:rsidRDefault="00EE54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99"/>
        <w:gridCol w:w="559"/>
        <w:gridCol w:w="3175"/>
        <w:gridCol w:w="1474"/>
        <w:gridCol w:w="908"/>
        <w:gridCol w:w="908"/>
        <w:gridCol w:w="908"/>
        <w:gridCol w:w="908"/>
        <w:gridCol w:w="908"/>
        <w:gridCol w:w="908"/>
        <w:gridCol w:w="911"/>
      </w:tblGrid>
      <w:tr w:rsidR="00EE5427">
        <w:tc>
          <w:tcPr>
            <w:tcW w:w="45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289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55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 xml:space="preserve">Ед. </w:t>
            </w:r>
            <w:r>
              <w:lastRenderedPageBreak/>
              <w:t>изм.</w:t>
            </w:r>
          </w:p>
        </w:tc>
        <w:tc>
          <w:tcPr>
            <w:tcW w:w="3175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Методика расчета</w:t>
            </w:r>
          </w:p>
        </w:tc>
        <w:tc>
          <w:tcPr>
            <w:tcW w:w="147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 xml:space="preserve">Направление </w:t>
            </w:r>
            <w:r>
              <w:lastRenderedPageBreak/>
              <w:t>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2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Базовые значения</w:t>
            </w:r>
          </w:p>
        </w:tc>
        <w:tc>
          <w:tcPr>
            <w:tcW w:w="2727" w:type="dxa"/>
            <w:gridSpan w:val="3"/>
          </w:tcPr>
          <w:p w:rsidR="00EE5427" w:rsidRDefault="00EE5427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EE5427">
        <w:tc>
          <w:tcPr>
            <w:tcW w:w="45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2899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559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3175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47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2024 г.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12</w:t>
            </w:r>
          </w:p>
        </w:tc>
      </w:tr>
      <w:tr w:rsidR="00EE5427">
        <w:tc>
          <w:tcPr>
            <w:tcW w:w="14920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Цель: Обеспечение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</w:tr>
      <w:tr w:rsidR="00EE5427">
        <w:tc>
          <w:tcPr>
            <w:tcW w:w="14920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Задача N 1. 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</w:tr>
      <w:tr w:rsidR="00EE542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9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both"/>
            </w:pPr>
            <w:r>
              <w:t>Доля граждан, положительно оценивающих состояние межнациональных</w:t>
            </w:r>
          </w:p>
          <w:p w:rsidR="00EE5427" w:rsidRDefault="00EE5427">
            <w:pPr>
              <w:pStyle w:val="ConsPlusNormal"/>
              <w:jc w:val="both"/>
            </w:pPr>
            <w:r>
              <w:t>(межэтнических) отношений в общей численности граждан, проживающих на территории г. Тобольска.</w:t>
            </w:r>
          </w:p>
        </w:tc>
        <w:tc>
          <w:tcPr>
            <w:tcW w:w="559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175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both"/>
            </w:pPr>
            <w:r>
              <w:t>Мво = П / О x 100%,</w:t>
            </w:r>
          </w:p>
          <w:p w:rsidR="00EE5427" w:rsidRDefault="00EE5427">
            <w:pPr>
              <w:pStyle w:val="ConsPlusNormal"/>
            </w:pPr>
          </w:p>
          <w:p w:rsidR="00EE5427" w:rsidRDefault="00EE5427">
            <w:pPr>
              <w:pStyle w:val="ConsPlusNormal"/>
              <w:jc w:val="both"/>
            </w:pPr>
            <w:r>
              <w:t>где:</w:t>
            </w:r>
          </w:p>
          <w:p w:rsidR="00EE5427" w:rsidRDefault="00EE5427">
            <w:pPr>
              <w:pStyle w:val="ConsPlusNormal"/>
              <w:jc w:val="both"/>
            </w:pPr>
            <w:r>
              <w:t>П - количество граждан, положительно оценивающих состояние межнациональных (межэтнических) взаимоотношений на территории города Тобольска, чел.;</w:t>
            </w:r>
          </w:p>
          <w:p w:rsidR="00EE5427" w:rsidRDefault="00EE5427">
            <w:pPr>
              <w:pStyle w:val="ConsPlusNormal"/>
              <w:jc w:val="both"/>
            </w:pPr>
            <w:r>
              <w:t>О - общее количество граждан, принявших участие в анкетировании по состоянию межнациональных взаимоотношений на территории города Тобольска.</w:t>
            </w:r>
          </w:p>
        </w:tc>
        <w:tc>
          <w:tcPr>
            <w:tcW w:w="1474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8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8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8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8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не менее 86</w:t>
            </w:r>
          </w:p>
        </w:tc>
        <w:tc>
          <w:tcPr>
            <w:tcW w:w="908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11" w:type="dxa"/>
            <w:tcBorders>
              <w:bottom w:val="nil"/>
            </w:tcBorders>
          </w:tcPr>
          <w:p w:rsidR="00EE5427" w:rsidRDefault="00EE5427">
            <w:pPr>
              <w:pStyle w:val="ConsPlusNormal"/>
              <w:jc w:val="center"/>
            </w:pPr>
            <w:r>
              <w:t>86</w:t>
            </w:r>
          </w:p>
        </w:tc>
      </w:tr>
      <w:tr w:rsidR="00EE5427">
        <w:tblPrEx>
          <w:tblBorders>
            <w:insideH w:val="nil"/>
          </w:tblBorders>
        </w:tblPrEx>
        <w:tc>
          <w:tcPr>
            <w:tcW w:w="14920" w:type="dxa"/>
            <w:gridSpan w:val="12"/>
            <w:tcBorders>
              <w:top w:val="nil"/>
            </w:tcBorders>
          </w:tcPr>
          <w:p w:rsidR="00EE5427" w:rsidRDefault="00EE5427">
            <w:pPr>
              <w:pStyle w:val="ConsPlusNormal"/>
              <w:jc w:val="both"/>
            </w:pPr>
            <w:r>
              <w:t xml:space="preserve">(п. 1 в ред. </w:t>
            </w:r>
            <w:hyperlink r:id="rId31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95-рк)</w:t>
            </w:r>
          </w:p>
        </w:tc>
      </w:tr>
      <w:tr w:rsidR="00EE5427">
        <w:tc>
          <w:tcPr>
            <w:tcW w:w="14920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Задача N 2. 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Федерации; обеспечение гармонизации межнациональных (межэтнических) отношений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публичных мероприятий протестного характера на религиозной и (или) этнической основе, проведенных на территории города Тобольска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  <w:jc w:val="both"/>
            </w:pPr>
            <w:r>
              <w:t>С = А + В,</w:t>
            </w:r>
          </w:p>
          <w:p w:rsidR="00EE5427" w:rsidRDefault="00EE5427">
            <w:pPr>
              <w:pStyle w:val="ConsPlusNormal"/>
            </w:pPr>
          </w:p>
          <w:p w:rsidR="00EE5427" w:rsidRDefault="00EE5427">
            <w:pPr>
              <w:pStyle w:val="ConsPlusNormal"/>
              <w:jc w:val="both"/>
            </w:pPr>
            <w:r>
              <w:t>где:</w:t>
            </w:r>
          </w:p>
          <w:p w:rsidR="00EE5427" w:rsidRDefault="00EE5427">
            <w:pPr>
              <w:pStyle w:val="ConsPlusNormal"/>
              <w:jc w:val="both"/>
            </w:pPr>
            <w:r>
              <w:t xml:space="preserve">А - количество публичных мероприятий протестного характера на религиозной </w:t>
            </w:r>
            <w:r>
              <w:lastRenderedPageBreak/>
              <w:t>основе, проведенных на территории города Тобольска в отчетном периоде, ед.;</w:t>
            </w:r>
          </w:p>
          <w:p w:rsidR="00EE5427" w:rsidRDefault="00EE5427">
            <w:pPr>
              <w:pStyle w:val="ConsPlusNormal"/>
              <w:jc w:val="both"/>
            </w:pPr>
            <w:r>
              <w:t>В - количество публичных мероприятий протестного характера на этнической основе, проведенных на территории города Тобольска в отчетном периоде, ед. (данные с учетом сведений МВД России по городу Тобольску).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межнациональных, межэтнических и (или) межконфессиональных конфликтов, произошедших на территории города Тобольска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  <w:jc w:val="both"/>
            </w:pPr>
            <w:r>
              <w:t>К = Нк + Эк + Кк,</w:t>
            </w:r>
          </w:p>
          <w:p w:rsidR="00EE5427" w:rsidRDefault="00EE5427">
            <w:pPr>
              <w:pStyle w:val="ConsPlusNormal"/>
            </w:pPr>
          </w:p>
          <w:p w:rsidR="00EE5427" w:rsidRDefault="00EE5427">
            <w:pPr>
              <w:pStyle w:val="ConsPlusNormal"/>
              <w:jc w:val="both"/>
            </w:pPr>
            <w:r>
              <w:t>где:</w:t>
            </w:r>
          </w:p>
          <w:p w:rsidR="00EE5427" w:rsidRDefault="00EE5427">
            <w:pPr>
              <w:pStyle w:val="ConsPlusNormal"/>
              <w:jc w:val="both"/>
            </w:pPr>
            <w:r>
              <w:t>Нк - количество межнациональных конфликтов, произошедших на территории города Тобольска в отчетном периоде, ед. (данные с учетом сведений МВД России по городу Тобольску);</w:t>
            </w:r>
          </w:p>
          <w:p w:rsidR="00EE5427" w:rsidRDefault="00EE5427">
            <w:pPr>
              <w:pStyle w:val="ConsPlusNormal"/>
              <w:jc w:val="both"/>
            </w:pPr>
            <w:r>
              <w:t>Эк - количество межэтнических конфликтов, произошедших на территории города Тобольска в отчетном периоде, ед. (данные с учетом сведений МВД России по городу Тобольску);</w:t>
            </w:r>
          </w:p>
          <w:p w:rsidR="00EE5427" w:rsidRDefault="00EE5427">
            <w:pPr>
              <w:pStyle w:val="ConsPlusNormal"/>
              <w:jc w:val="both"/>
            </w:pPr>
            <w:r>
              <w:t>Кк - количество межконфессиональных конфликтов, произошедших на территории города Тобольска в отчетном периоде, ед. (данные с учетом сведений МВД России по городу Тобольску).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</w:tr>
      <w:tr w:rsidR="00EE5427">
        <w:tc>
          <w:tcPr>
            <w:tcW w:w="14920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Задача N 3. Содействие этнокультурному и духовному развитию народов, проживающих на территории города Тобольска; сохранение и поддержка русского языка как государственного языка Российской Федерации и языков народов, проживающих на территории города Тобольска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участников общегородских мероприятий, направленных на поддержку и развитие языков и культуры народов, проживающих на территории города Тобольска, организованных Администрацией города Тобольска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  <w:jc w:val="both"/>
            </w:pPr>
            <w:r>
              <w:t>Ежеквартальный мониторинг осуществляет МКУ "Управление по ГОЧС г. Тобольска"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45 978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46 000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30 521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40 095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46 000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46 000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46 000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проведенных казачьими обществами и иными объединениями казаков патриотических акций, связанных в том числе с обустройством памятников и мест захоронения воинов, погибших при защите Отечества.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</w:pPr>
            <w:r>
              <w:t>Ежеквартальный мониторинг осуществляет МКУ "Управление по ГОЧС г. Тобольска"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проведенных регулярных физкультурных мероприятий и соревнований всех уровней, направленных на физическое развитие казачьей молодежи, привлечению российского казачества к участию в мероприятиях по реализации Всероссийского физкультурно-спортивного комплекса "Готов к труду и обороне".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</w:pPr>
            <w:r>
              <w:t>Ежеквартальный мониторинг осуществляет МКУ "Управление по ГОЧС г. Тобольска"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4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 xml:space="preserve">Количество мероприятий, направленных на научное изучение истории российского казачества, противодействие </w:t>
            </w:r>
            <w:r>
              <w:lastRenderedPageBreak/>
              <w:t>фальсификации страниц истории России, связанных с российским казачеством.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</w:pPr>
            <w:r>
              <w:t>Ежеквартальный мониторинг осуществляет МКУ "Управление по ГОЧС г. Тобольска"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мероприятий, проводимых при участии представителей казачества, направленных на сохранение и развитие культуры российского казачества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</w:pPr>
            <w:r>
              <w:t>Ежеквартальный мониторинг осуществляет МКУ "Управление по ГОЧС г. Тобольска"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</w:tr>
      <w:tr w:rsidR="00EE5427">
        <w:tc>
          <w:tcPr>
            <w:tcW w:w="14920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Задача N 4. Осуществление социальной и культурной адаптации иностранных граждан и их интеграции в российское общество</w:t>
            </w:r>
          </w:p>
        </w:tc>
      </w:tr>
      <w:tr w:rsidR="00EE5427">
        <w:tc>
          <w:tcPr>
            <w:tcW w:w="454" w:type="dxa"/>
          </w:tcPr>
          <w:p w:rsidR="00EE5427" w:rsidRDefault="00EE54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9" w:type="dxa"/>
          </w:tcPr>
          <w:p w:rsidR="00EE5427" w:rsidRDefault="00EE5427">
            <w:pPr>
              <w:pStyle w:val="ConsPlusNormal"/>
              <w:jc w:val="both"/>
            </w:pPr>
            <w:r>
              <w:t>Количество участников целевых мероприятий, направленных на профилактику интолерантности и ксенофобии, организованных общественными организациями, представителями различных национальных диаспор, волонтерами</w:t>
            </w:r>
          </w:p>
        </w:tc>
        <w:tc>
          <w:tcPr>
            <w:tcW w:w="559" w:type="dxa"/>
          </w:tcPr>
          <w:p w:rsidR="00EE5427" w:rsidRDefault="00EE542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175" w:type="dxa"/>
          </w:tcPr>
          <w:p w:rsidR="00EE5427" w:rsidRDefault="00EE5427">
            <w:pPr>
              <w:pStyle w:val="ConsPlusNormal"/>
              <w:jc w:val="both"/>
            </w:pPr>
            <w:r>
              <w:t>Ежеквартальный мониторинг осуществляет МКУ "Управление по ГОЧС г. Тобольска"</w:t>
            </w:r>
          </w:p>
        </w:tc>
        <w:tc>
          <w:tcPr>
            <w:tcW w:w="1474" w:type="dxa"/>
          </w:tcPr>
          <w:p w:rsidR="00EE5427" w:rsidRDefault="00EE54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51 923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82 134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51 000</w:t>
            </w:r>
          </w:p>
        </w:tc>
        <w:tc>
          <w:tcPr>
            <w:tcW w:w="908" w:type="dxa"/>
          </w:tcPr>
          <w:p w:rsidR="00EE5427" w:rsidRDefault="00EE5427">
            <w:pPr>
              <w:pStyle w:val="ConsPlusNormal"/>
              <w:jc w:val="center"/>
            </w:pPr>
            <w:r>
              <w:t>51 000</w:t>
            </w:r>
          </w:p>
        </w:tc>
        <w:tc>
          <w:tcPr>
            <w:tcW w:w="911" w:type="dxa"/>
          </w:tcPr>
          <w:p w:rsidR="00EE5427" w:rsidRDefault="00EE5427">
            <w:pPr>
              <w:pStyle w:val="ConsPlusNormal"/>
              <w:jc w:val="center"/>
            </w:pPr>
            <w:r>
              <w:t>51 000</w:t>
            </w:r>
          </w:p>
        </w:tc>
      </w:tr>
    </w:tbl>
    <w:p w:rsidR="00EE5427" w:rsidRDefault="00EE5427">
      <w:pPr>
        <w:pStyle w:val="ConsPlusNormal"/>
        <w:sectPr w:rsidR="00EE542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EE5427" w:rsidRDefault="00EE5427">
      <w:pPr>
        <w:pStyle w:val="ConsPlusTitle"/>
        <w:jc w:val="center"/>
      </w:pPr>
      <w:r>
        <w:t>результативности реализации муниципальной программы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>1. "Доля граждан, положительно оценивающих состояние межнациональных и межконфессиональных взаимоотношений на территории города Тобольска":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Состояние межэтнических отношений характеризуется как стабильное и контролируемое.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Достижение плановых значений показателя результативности планируется за счет реализации культурно-образовательных проектов, направленных на повышение уровня знаний и представлений об истории и культуре народов России и мира, о многонациональности и многоконфессиональности города Тобольска, организации участия детей, подростков и молодежи в мероприятиях по национальной тематике, организуемых национальными диаспорами, общественными организациями, волонтерами, вовлечение детей и молодежи из семей мигрантов в досуговую и спортивную занятость в учреждениях спорта и молодежной политики Администрации города Тобольска, создания социально-экономических и культурных условий для достойной жизни людей всех национальностей, проживающих в городе Тобольске.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2. "Количество публичных мероприятий протестного характера на религиозной и (или) этнической основе, проведенных на территории города Тобольска":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Стабильность значения показателя результативности ожидается за счет обеспечения гармоничного сосуществования и конструктивного взаимодействия всех представленных в городском сообществе межконфессиональных и национальных (этнических) групп, построенном на постоянном диалоге, позволяющем урегулировать любые вопросы на начальном уровне. Вовлечение представителей национальностей и конфессий в решение вопросов местного значения. МО МВД России "Тобольский" на территории города Тобольска регулярно проводятся оперативно-профилактические мероприятия, которые направлены на противодействие незаконной миграции, профилактику преступлений среди иностранных граждан и лиц без гражданства, прибывающих из Центрально-Азиатского региона.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3. "Количество межнациональных, межэтнических и (или) межконфессиональных конфликтов, произошедших на территории города Тобольска":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Стабильность значения показателя результативности ожидается за счет обеспечения гармоничного сосуществования и конструктивного взаимодействия всех представленных в городском сообществе межконфессиональных и национальных (этнических) групп. МО МВД России "Тобольский" на постоянной основе проводятся рабочие встречи с представителями национальных диаспор, духовенства, а также работодателями, которые привлекают к трудовой деятельности мигрантов, для принятия необходимых мер по осуществлению должного контроля за ними.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4. "Количество участников общегородских мероприятий, направленных на поддержку и развитие языков и культуры народов, проживающих на территории города Тобольска, организованных Администрацией города Тобольска":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 2020 - 2021 гг. показатель результативности снизился, что объясняется введением режима повышенной готовности на территории Тюменской области (города Тобольска). В 2022 - 2024 годы, при стабилизации ситуации с распространением коронавирусной инфекции, планируется вовлечь в общегородские мероприятия, направленные на поддержку и развитие языков и культуры народов, 46 000 человек ежегодно.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5. "Количество проведенных казачьими обществами и иными объединениями казаков патриотических акций, связанных в том числе с обустройством памятников и мест захоронения воинов, погибших при защите Отечества":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 2022 - 2024 планируется ежегодно проводить 7 мероприятий: из них Тобольским станичным казачьим обществом - 4 мероприятия, Хуторским казачьим обществом "Сводная казачья сотня" - 3 мероприятия (далее - ХКО "Сводная казачья сотня").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6. "Количество проведенных регулярных физкультурных мероприятий и соревнований всех уровней, на физическое развитие казачьей молодежи, привлечению российского казачества к участию в мероприятиях по реализации Всероссийского физкультурно-спортивного комплекса "Готов к труду и обороне":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lastRenderedPageBreak/>
        <w:t>В 2022 - 2024 годах планируется проводить по 4 мероприятия в год, из них Тобольским станичным казачьим обществом - 3 мероприятия, ХКО "Сводная казачья сотня" - 1 мероприятие.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7. "Количество мероприятий, направленных на научное изучение истории российского казачества, противодействие фальсификации страниц истории России, связанных с российским казачеством":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 период с 2022 - 2024 годы запланировано по 7 мероприятий ежегодно ХКО "Сводная казачья сотня", в ХКО имеются казачьи кадетские классы.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8. "Количество мероприятий, проводимых при участии представителей казачества, направленных на сохранение и развития культуры российского казачества":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 2022 - 2024 планируется ежегодно проводить 6 мероприятий: из них Тобольским станичным казачьим обществом - 3 мероприятия, Хуторским казачьим обществом "Сводная казачья сотня" - 3 мероприятия.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9. "Количество участников целевых мероприятий, направленных на профилактику интолерантности и ксенофобии, организованных общественными организациями, представителями различных национальных диаспор, волонтерами":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Достижение плановых значений показателя результативности планируется в 2022 - 2024 годах не менее 51 000 человек за счет оказания информационной, методической поддержки общественным организациям, представителям различных национальных диаспор, волонтерами при проведении ими мероприятий в сфере межнациональных и межконфессиональных отношений. Департамент по культуре и туризму Администрации города Тобольска и подведомственные учреждения принимают активное участие в реализации Программы, направленной на воспитание в обществе уважения к культуре различных народов, проживающих на территории России.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EE5427" w:rsidRDefault="00EE5427">
      <w:pPr>
        <w:pStyle w:val="ConsPlusTitle"/>
        <w:jc w:val="center"/>
      </w:pPr>
      <w:r>
        <w:t>источники финансирования</w:t>
      </w:r>
    </w:p>
    <w:p w:rsidR="00EE5427" w:rsidRDefault="00EE5427">
      <w:pPr>
        <w:pStyle w:val="ConsPlusNormal"/>
        <w:jc w:val="center"/>
      </w:pPr>
      <w:r>
        <w:t xml:space="preserve">(в ред. </w:t>
      </w:r>
      <w:hyperlink r:id="rId33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EE5427" w:rsidRDefault="00EE5427">
      <w:pPr>
        <w:pStyle w:val="ConsPlusNormal"/>
        <w:jc w:val="center"/>
      </w:pPr>
      <w:r>
        <w:t>от 07.11.2022 N 95-рк)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>Расход по финансовому обеспечению Программы осуществляется из местного бюджета в порядке, предусмотренном действующим законодательством.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Всего на реализацию Программы потребуется 105875,82 тыс. рублей, в том числе по источникам финансирования: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бюджет города Тобольска: 105344,42 тыс. рублей,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(531,40 тыс. рублей - внебюджетные средства)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 том числе по годам: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2020 год - 36 774,80 тыс. рублей, в том числе: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бюджет города Тобольска: 36 243,40 тыс. рублей,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(531,40 тыс. рублей - внебюджетные средства)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2021 год - 15 519,20 тыс. рублей, в том числе: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бюджет города Тобольска: 15 519,20 тыс. рублей,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2022 год - 33099,82 тыс. рублей, в том числе: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бюджет города Тобольска: 33099,82 тыс. рублей,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2023 год - 10 260,00 тыс. рублей, в том числе: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бюджет города Тобольска: 10 260,00 тыс. рублей,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2024 год - 10 222,00 тыс. рублей, в том числе: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lastRenderedPageBreak/>
        <w:t>бюджет города Тобольска: 10 222,00 тыс. рублей.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Также Программа финансируется в рамках следующих муниципальных программ: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Развитие культуры в городе Тобольске,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Развитие общего образования в городе Тобольске,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Развитие молодежной политики в городе Тобольске,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- Развитие физической культуры, спорта в городе Тобольске.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EE5427" w:rsidRDefault="00EE5427">
      <w:pPr>
        <w:pStyle w:val="ConsPlusTitle"/>
        <w:jc w:val="center"/>
      </w:pPr>
      <w:r>
        <w:t>муниципальной программы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>5.1. Департамент городского хозяйства и безопасности жизнедеятельности Администрации города Тобольска: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 Участниками;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б) осуществляет мониторинг программных мероприятий и показателей Программы, предоставляемых участниками;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в) готовит отчет о реализации Программы;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г)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д) осуществляет контроль реализации Программы.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5.2. Участники Программы в рамках реализации мониторинга программных мероприятий предоставляют в Департамент городского хозяйства и безопасности жизнедеятельности Администрации города Тобольска сведения о реализации программных мероприятий, в том числе для расчета показателей Программы, пояснительную записку о реализации мероприятий с описанием негативных факторов, оказавших влияние на ход реализации Программы, предложения и меры по их нейтрализации в соответствии с установленными сроками, за подписью участников Программы.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5.3. Общественные, некоммерческие организации и объединения привлекаются к участию в программных мероприятиях.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EE5427" w:rsidRDefault="00EE5427">
      <w:pPr>
        <w:pStyle w:val="ConsPlusNormal"/>
        <w:jc w:val="center"/>
      </w:pPr>
      <w:r>
        <w:t xml:space="preserve">(в ред. </w:t>
      </w:r>
      <w:hyperlink r:id="rId34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EE5427" w:rsidRDefault="00EE5427">
      <w:pPr>
        <w:pStyle w:val="ConsPlusNormal"/>
        <w:jc w:val="center"/>
      </w:pPr>
      <w:r>
        <w:t>от 07.11.2022 N 95-рк)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sectPr w:rsidR="00EE542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334"/>
        <w:gridCol w:w="1531"/>
        <w:gridCol w:w="1399"/>
        <w:gridCol w:w="1399"/>
        <w:gridCol w:w="1849"/>
        <w:gridCol w:w="1849"/>
        <w:gridCol w:w="1024"/>
        <w:gridCol w:w="1024"/>
        <w:gridCol w:w="1024"/>
        <w:gridCol w:w="1024"/>
        <w:gridCol w:w="2764"/>
      </w:tblGrid>
      <w:tr w:rsidR="00EE5427">
        <w:tc>
          <w:tcPr>
            <w:tcW w:w="62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33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1531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Разработчик/Участники</w:t>
            </w:r>
          </w:p>
        </w:tc>
        <w:tc>
          <w:tcPr>
            <w:tcW w:w="279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7794" w:type="dxa"/>
            <w:gridSpan w:val="6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276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Региональная программа/Региональный проект</w:t>
            </w:r>
          </w:p>
        </w:tc>
      </w:tr>
      <w:tr w:rsidR="00EE5427">
        <w:trPr>
          <w:trHeight w:val="230"/>
        </w:trPr>
        <w:tc>
          <w:tcPr>
            <w:tcW w:w="62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333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531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39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39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7794" w:type="dxa"/>
            <w:gridSpan w:val="6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  <w:vMerge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333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531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399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399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  <w:jc w:val="center"/>
            </w:pPr>
            <w:r>
              <w:t>11</w:t>
            </w:r>
          </w:p>
        </w:tc>
      </w:tr>
      <w:tr w:rsidR="00EE5427">
        <w:tc>
          <w:tcPr>
            <w:tcW w:w="18845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Цель: Обеспечение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</w:tr>
      <w:tr w:rsidR="00EE5427">
        <w:tc>
          <w:tcPr>
            <w:tcW w:w="18845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Задача 1. 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Фестиваль общественных объединений "Движение вверх"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139,00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Акция, посвященная Дню государственного флага России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Акция, посвященная Дню России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зимний фестиваль Всероссийского физкультурно-спортивного комплекса "Готов к труду и обороне" (далее - ВФСК "ГТО") среди обучающихся общеобразовательных организаций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Акция "Мы граждане России"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334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Велопарад "Я люблю Тобольск!", посвященный празднованию Дня города</w:t>
            </w:r>
          </w:p>
        </w:tc>
        <w:tc>
          <w:tcPr>
            <w:tcW w:w="1531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84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096" w:type="dxa"/>
            <w:gridSpan w:val="4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  <w:vMerge w:val="restart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3334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531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2022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1849" w:type="dxa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4096" w:type="dxa"/>
            <w:gridSpan w:val="4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  <w:vMerge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Городской зимний фестиваль </w:t>
            </w:r>
            <w:r>
              <w:lastRenderedPageBreak/>
              <w:t>ВФСК "ГТО" среди взрослого населения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I квартал </w:t>
            </w:r>
            <w:r>
              <w:lastRenderedPageBreak/>
              <w:t>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 xml:space="preserve">I квартал </w:t>
            </w:r>
            <w:r>
              <w:lastRenderedPageBreak/>
              <w:t>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39,00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1.8.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Проведение тематических праздников:</w:t>
            </w:r>
          </w:p>
          <w:p w:rsidR="00EE5427" w:rsidRDefault="00EE5427">
            <w:pPr>
              <w:pStyle w:val="ConsPlusNormal"/>
              <w:jc w:val="center"/>
            </w:pPr>
            <w:r>
              <w:t>- День народного единства;</w:t>
            </w:r>
          </w:p>
          <w:p w:rsidR="00EE5427" w:rsidRDefault="00EE5427">
            <w:pPr>
              <w:pStyle w:val="ConsPlusNormal"/>
              <w:jc w:val="center"/>
            </w:pPr>
            <w:r>
              <w:t>- Международный день толерантности;</w:t>
            </w:r>
          </w:p>
          <w:p w:rsidR="00EE5427" w:rsidRDefault="00EE5427">
            <w:pPr>
              <w:pStyle w:val="ConsPlusNormal"/>
              <w:jc w:val="center"/>
            </w:pPr>
            <w:r>
              <w:t>- День славянской письменности;</w:t>
            </w:r>
          </w:p>
          <w:p w:rsidR="00EE5427" w:rsidRDefault="00EE5427">
            <w:pPr>
              <w:pStyle w:val="ConsPlusNormal"/>
              <w:jc w:val="center"/>
            </w:pPr>
            <w:r>
              <w:t>- День родного (нерусского языка);</w:t>
            </w:r>
          </w:p>
          <w:p w:rsidR="00EE5427" w:rsidRDefault="00EE5427">
            <w:pPr>
              <w:pStyle w:val="ConsPlusNormal"/>
              <w:jc w:val="center"/>
            </w:pPr>
            <w:r>
              <w:t>- Международный день семьи;</w:t>
            </w:r>
          </w:p>
          <w:p w:rsidR="00EE5427" w:rsidRDefault="00EE5427">
            <w:pPr>
              <w:pStyle w:val="ConsPlusNormal"/>
              <w:jc w:val="center"/>
            </w:pPr>
            <w:r>
              <w:t>Всероссийский день семьи, любви и верности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фестиваль семейного творчества "Самая поющая семья"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отборочный тур молодежного конкурса военно-патриотической песни "Димитриевская суббота"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Акция "Чтим и помним"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22,00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Оказание шефской и тимуровской помощи участникам Великой Отечественной войны и другим категориям населения, нуждающимся в помощи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Проведение цикла мероприятий, посвященных годовщине Победы в Великой Отечественной войне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Проведение классных часов, тематических декад, предметных недель, акций и других </w:t>
            </w:r>
            <w:r>
              <w:lastRenderedPageBreak/>
              <w:t>внеклассных мероприятий, посвященных Дням воинской славы России, памятным датам России, тематическим праздникам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1.15.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Поздравительная акция, посвященная Дню государственного флага РФ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Проект "Я - Лидер"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62,20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Традиционная комбинированная эстафета, посвященная Дню защитника Отечества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1.18.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Блицтурнир по хоккею с шайбой, посвященный "Дню защитника Отечества" среди дворовых команд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1.19.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Открытый турнир по дзюдо среди юношей и девушек, посвященный "Дню защитника Отечества"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1.20.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Соревнования по шахматам "Кубок Тобольского Кремля"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Первенство города по пулевой стрельбе среди юношей и девушек, посвященное "Дню защитника отечества"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Открытый турнир по мини-футболу среди мальчиков 2010 г.р. памяти А.Г. Зуева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Открытый турнир по тяжелой атлетике на кубок МС ССС В.Д. </w:t>
            </w:r>
            <w:r>
              <w:lastRenderedPageBreak/>
              <w:t>Вандышева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1.24.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Открытый турнир по баскетболу среди детей памяти О.П. Попова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Открытый турнир по рукопашному бою, посвященный "Дню Победы" в Великой Отечественной войне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Фестиваль "Спорт - норма жизни" в рамках празднования Всероссийского Дня физкультурника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165,00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Традиционная легкоатлетическая эстафета, посвященная Дню Победы в Великой Отечественной войне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1.28.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смотр строя и песни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1.29.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Праздничные мероприятия, посвященные Дню Победы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30 307,20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7409,40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20065,42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5 000,00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5 000,00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1.30.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Открытое первенство города Тобольска по спортивной гимнастике, посвященное памяти Героя СССР Г.Н. Кошкарова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Открытое первенство города Тобольска по гиревому спорту, посвященное Дню Победы в Великой Отечественной войне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Организация работы видеолектория "Посмотри, подумай, выбирай"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финансирования.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Спартакиада воспитанников СГ </w:t>
            </w:r>
            <w:r>
              <w:lastRenderedPageBreak/>
              <w:t>ДПВС и движения "Юнармия"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I квартал </w:t>
            </w:r>
            <w:r>
              <w:lastRenderedPageBreak/>
              <w:t>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 xml:space="preserve">I квартал </w:t>
            </w:r>
            <w:r>
              <w:lastRenderedPageBreak/>
              <w:t>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38,50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1.34.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конкурс "Ангел года"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85,00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Городская игра-соревнование по ГО и ЧС "Спастись и выжить"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6,00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конкурс "Лучшая пара"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67,00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Городская научно-практическая конференция "Растим патриота и гражданина: теория, опыт, инновации"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1.38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Традиционный турнир по настольному теннису А.И. Панова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1.39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конкурс "Семь Я"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1.40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Торжественное посвящение в юнармейцы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1.41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Торжественное построение по итогам учебного года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1.42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Военизированный кросс "Тяжело в учении - легко в бою"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2023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1.43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Квалификационные испытания на право ношения Синего берета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1.44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турнир по АРБ памяти В. Кузнецова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1.45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Городская спартакиада по военно-прикладным видам </w:t>
            </w:r>
            <w:r>
              <w:lastRenderedPageBreak/>
              <w:t>спорта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0136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Итого на реализацию задачи 1: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31 153,90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7424,40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20087,42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5015,00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5022,00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В том числе по источникам финансирования:</w:t>
            </w: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31 153,90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7424,40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20087,42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5015,00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5022,00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8845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Задача 2. 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Федерации; обеспечение гармонизации межнациональных (межэтнических) отношений</w:t>
            </w: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Работа постоянно действующей комиссии по вопросам гармонизации межэтнических, межрелигиозных отношений и противодействию экстремизму в городе Тобольске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МКУ "Управление по ГОЧС г. Тобольска"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Работа Молодежного совета национально-культурных автономий и диаспор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фестиваль художественного творчества национальных культур "Венок дружбы"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Фестиваль "Молодежь Zа дружбу"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65,00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Проведение тематических родительских собраний, классных часов в общеобразовательных учреждениях с приглашением представителей религиозных конфессий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2.6.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Содействие социально ориентированной деятельности национально-культурных, религиозных, общественных объединений, направленной на культурно-просветительскую и образовательную деятельность, сохранение и развитие исторического и культурного наследия народов, проживающих на территории города, проведение традиционных праздников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ДКиТ, ДФКСМП, 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1058,00</w:t>
            </w:r>
          </w:p>
        </w:tc>
        <w:tc>
          <w:tcPr>
            <w:tcW w:w="3072" w:type="dxa"/>
            <w:gridSpan w:val="3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Праздничные мероприятия, посвященные Дню города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</w:t>
            </w:r>
          </w:p>
          <w:p w:rsidR="00EE5427" w:rsidRDefault="00EE542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7334,80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11704,40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5 000,00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5 000,00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Конкурс молодежных культурно-познавательных проектов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180,00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Семинар по профилактике экстремизма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7,00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Митинг "Рассвет Победы"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Митинг, посвященный Дню памяти жертв политических репрессий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Митинг, посвященный Дню памяти и скорби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Месячник военно-патриотической работы. Организация просветительской работы, мониторинга общественно-политических представлений среди членов военно-патриотических, спортивных, </w:t>
            </w:r>
            <w:r>
              <w:lastRenderedPageBreak/>
              <w:t>молодежных объединений и классов допризывной подготовки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ДО,</w:t>
            </w:r>
          </w:p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2.14.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Проект "Журналист 21 века"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228,50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Освещение вопросов программы в молодежной электронной газете "Тобольск - территория первых"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Освещение вопросов программы в молодежном журнале "GreenStreet"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2023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190,00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Фестиваль молодежной прессы "Золотое перышко"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2023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293,90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2.18.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Выпуск газеты "Безопасный город"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2.19.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Проведение социологических исследований в молодежной среде, мониторинг общественного мнения. Мониторинг деятельности молодежных объединений и сообществ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2.20.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Работа информационных стендов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ДКиТ, ДФКСМП, 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2.21.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Изготовление баннеров профилактической направленности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89,00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2.22.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Проект "Открытое пространство" (реализация идей и проектов молодежи города)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2023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2.23.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День молодого избирателя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2.24.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Форум молодых парламентариев</w:t>
            </w:r>
          </w:p>
          <w:p w:rsidR="00EE5427" w:rsidRDefault="00EE5427">
            <w:pPr>
              <w:pStyle w:val="ConsPlusNormal"/>
              <w:jc w:val="center"/>
            </w:pPr>
            <w:r>
              <w:t>Деловая игра "Выборы"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0136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Итого на реализацию задачи 2: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1218,40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7794,80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13012,40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5 245,00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5200,00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В том числе по источникам финансирования:</w:t>
            </w: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1218,40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7794,80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13012,40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5 245,00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5200,00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8845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t>Задача 3. Содействие этнокультурному и духовному развитию народов, проживающих на территории города Тобольска; сохранение и поддержка русского языка как государственного языка Российской Федерации и языков народов, проживающих на территории города Тобольска</w:t>
            </w: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Областной открытый конкурс "Сибирская соловушка", "Сибирский соловей"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открытый конкурс чтецов "И туген тел, и матур тел"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</w:t>
            </w:r>
          </w:p>
          <w:p w:rsidR="00EE5427" w:rsidRDefault="00EE5427">
            <w:pPr>
              <w:pStyle w:val="ConsPlusNormal"/>
              <w:jc w:val="center"/>
            </w:pPr>
            <w:r>
              <w:t>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Концерт, посвященный празднику "Курбан Байрам"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Национальный праздник "Науруз Байрам"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</w:t>
            </w:r>
          </w:p>
          <w:p w:rsidR="00EE5427" w:rsidRDefault="00EE5427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Организационно-методическая поддержка национально-культурных объединений, культурно-досуговых учреждений, осуществляющих деятельность по сохранению и развитию национальных культур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3.6.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детский праздник "Сабантуй"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2021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</w:t>
            </w:r>
          </w:p>
          <w:p w:rsidR="00EE5427" w:rsidRDefault="00EE5427">
            <w:pPr>
              <w:pStyle w:val="ConsPlusNormal"/>
              <w:jc w:val="center"/>
            </w:pPr>
            <w:r>
              <w:t>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Национальный праздник "Сабантуй"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4096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Всероссийская выставка детского художественного творчества "Рождественская"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496,50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3.9.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Народное гуляние "Широкая Масленица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4096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3.10.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Рождественские гуляния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3.11.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Национальный праздник "Рамазан"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3.12.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Выставка декоративно-прикладного творчества людей разных национальностей, проживающих в городе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3.13.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Краеведческая викторина (отборочный тур историко-краеведческой игры "Наследники")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0136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Итого на реализацию задачи 3: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682,90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В том числе по источникам финансирования:</w:t>
            </w: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682,90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8845" w:type="dxa"/>
            <w:gridSpan w:val="12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Задача 4. Осуществление социальной и культурной адаптации иностранных граждан и их интеграции в российское общество</w:t>
            </w: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Создание условий для самореализации детей, подростков и молодежи, посредством организационных занятий на спортивных отделениях и секциях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Чемпионат города Тобольска по мини-футболу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140,00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фестиваль творческих коллективов "Студенческая весна"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Конкурс "Молодежная элита"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160,30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Концертная программа, посвященная Дню Тюменской области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III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Концерт, посвященный Дню народного единства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Спартакиада национальных диаспор города Тобольска (шахматы, настольный теннис, стрельба и др.)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Фестиваль национальных культур и подворий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ДКиТ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Молодежный форум "Вектор"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2023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4.10.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Обеспечение физкультурно-досуговых мероприятий для </w:t>
            </w:r>
            <w:r>
              <w:lastRenderedPageBreak/>
              <w:t>детей и молодежи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 xml:space="preserve">3 031,40 (в т.ч. 531,40 - </w:t>
            </w:r>
            <w:r>
              <w:lastRenderedPageBreak/>
              <w:t>привлеченные средства)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4.11.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Городская научно-практическая конференция участников туристско-краеведческого движения "Отечество"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4.12.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Конкурс волонтеров города Тобольска "Доброволец года"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31,60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8" w:type="dxa"/>
            <w:gridSpan w:val="2"/>
          </w:tcPr>
          <w:p w:rsidR="00EE5427" w:rsidRDefault="00EE54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4.13.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конкурс экскурсоводов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10,30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4.14.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Мотокросс (гонки на питбайках) "Молодежь - за культуру мира, против терроризма"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II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111,00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4.15.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Спартакиада учащихся города Тобольска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5945" w:type="dxa"/>
            <w:gridSpan w:val="5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4.16.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Проведение профилактических встреч, бесед с сотрудниками правоохранительных органов, Управлением Федеральной службы по контролю за оборотом наркотиков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624" w:type="dxa"/>
          </w:tcPr>
          <w:p w:rsidR="00EE5427" w:rsidRDefault="00EE5427">
            <w:pPr>
              <w:pStyle w:val="ConsPlusNormal"/>
              <w:jc w:val="center"/>
            </w:pPr>
            <w:r>
              <w:t>4.17.</w:t>
            </w:r>
          </w:p>
        </w:tc>
        <w:tc>
          <w:tcPr>
            <w:tcW w:w="3334" w:type="dxa"/>
          </w:tcPr>
          <w:p w:rsidR="00EE5427" w:rsidRDefault="00EE5427">
            <w:pPr>
              <w:pStyle w:val="ConsPlusNormal"/>
              <w:jc w:val="center"/>
            </w:pPr>
            <w:r>
              <w:t>Городской тимуровский слет</w:t>
            </w:r>
          </w:p>
        </w:tc>
        <w:tc>
          <w:tcPr>
            <w:tcW w:w="1531" w:type="dxa"/>
          </w:tcPr>
          <w:p w:rsidR="00EE5427" w:rsidRDefault="00EE542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2020</w:t>
            </w:r>
          </w:p>
        </w:tc>
        <w:tc>
          <w:tcPr>
            <w:tcW w:w="1399" w:type="dxa"/>
          </w:tcPr>
          <w:p w:rsidR="00EE5427" w:rsidRDefault="00EE5427">
            <w:pPr>
              <w:pStyle w:val="ConsPlusNormal"/>
              <w:jc w:val="center"/>
            </w:pPr>
            <w:r>
              <w:t>IV квартал 2024</w:t>
            </w:r>
          </w:p>
        </w:tc>
        <w:tc>
          <w:tcPr>
            <w:tcW w:w="7794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рамках текущего финансирования.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0136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Итого на реализацию задачи 4: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3719,60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В том числе по источникам финансирования:</w:t>
            </w: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3188,20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531,40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0136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lastRenderedPageBreak/>
              <w:t>Итого на реализацию программы, с учетом других программ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36774,80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15519,20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33099,82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10260,00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10222,00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 w:val="restart"/>
          </w:tcPr>
          <w:p w:rsidR="00EE5427" w:rsidRDefault="00EE5427">
            <w:pPr>
              <w:pStyle w:val="ConsPlusNormal"/>
              <w:jc w:val="center"/>
            </w:pPr>
            <w:r>
              <w:t>В том числе по источникам финансирования:</w:t>
            </w: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Федеральный бюджет (ФБ)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Областной бюджет (ОБ)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Городской бюджет (ГБ)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36243,40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15519,20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33099,82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10260,00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10222,00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3958" w:type="dxa"/>
            <w:gridSpan w:val="2"/>
            <w:vMerge/>
          </w:tcPr>
          <w:p w:rsidR="00EE5427" w:rsidRDefault="00EE5427">
            <w:pPr>
              <w:pStyle w:val="ConsPlusNormal"/>
            </w:pPr>
          </w:p>
        </w:tc>
        <w:tc>
          <w:tcPr>
            <w:tcW w:w="6178" w:type="dxa"/>
            <w:gridSpan w:val="4"/>
          </w:tcPr>
          <w:p w:rsidR="00EE5427" w:rsidRDefault="00EE5427">
            <w:pPr>
              <w:pStyle w:val="ConsPlusNormal"/>
              <w:jc w:val="center"/>
            </w:pPr>
            <w:r>
              <w:t>Привлеченные средства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531,40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</w:pP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  <w:tr w:rsidR="00EE5427">
        <w:tc>
          <w:tcPr>
            <w:tcW w:w="10136" w:type="dxa"/>
            <w:gridSpan w:val="6"/>
          </w:tcPr>
          <w:p w:rsidR="00EE5427" w:rsidRDefault="00EE5427">
            <w:pPr>
              <w:pStyle w:val="ConsPlusNormal"/>
              <w:jc w:val="center"/>
            </w:pPr>
            <w:r>
              <w:t>В том числе по программе: "Реализация государственной национальной политики":</w:t>
            </w:r>
          </w:p>
        </w:tc>
        <w:tc>
          <w:tcPr>
            <w:tcW w:w="1849" w:type="dxa"/>
          </w:tcPr>
          <w:p w:rsidR="00EE5427" w:rsidRDefault="00EE5427">
            <w:pPr>
              <w:pStyle w:val="ConsPlusNormal"/>
              <w:jc w:val="center"/>
            </w:pPr>
            <w:r>
              <w:t>356,00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272,00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260,00</w:t>
            </w:r>
          </w:p>
        </w:tc>
        <w:tc>
          <w:tcPr>
            <w:tcW w:w="1024" w:type="dxa"/>
          </w:tcPr>
          <w:p w:rsidR="00EE5427" w:rsidRDefault="00EE5427">
            <w:pPr>
              <w:pStyle w:val="ConsPlusNormal"/>
              <w:jc w:val="center"/>
            </w:pPr>
            <w:r>
              <w:t>260,00</w:t>
            </w:r>
          </w:p>
        </w:tc>
        <w:tc>
          <w:tcPr>
            <w:tcW w:w="2764" w:type="dxa"/>
          </w:tcPr>
          <w:p w:rsidR="00EE5427" w:rsidRDefault="00EE5427">
            <w:pPr>
              <w:pStyle w:val="ConsPlusNormal"/>
            </w:pPr>
          </w:p>
        </w:tc>
      </w:tr>
    </w:tbl>
    <w:p w:rsidR="00EE5427" w:rsidRDefault="00EE5427">
      <w:pPr>
        <w:pStyle w:val="ConsPlusNormal"/>
        <w:sectPr w:rsidR="00EE542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ind w:firstLine="540"/>
        <w:jc w:val="both"/>
      </w:pPr>
      <w:r>
        <w:t>ДО - Департамент по образованию Администрации города Тобольска;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ДКиТ - Департамент по культуре и туризму Администрации города Тобольска;</w:t>
      </w:r>
    </w:p>
    <w:p w:rsidR="00EE5427" w:rsidRDefault="00EE5427">
      <w:pPr>
        <w:pStyle w:val="ConsPlusNormal"/>
        <w:spacing w:before="200"/>
        <w:ind w:firstLine="540"/>
        <w:jc w:val="both"/>
      </w:pPr>
      <w:r>
        <w:t>ДФКСМП - Департамент физической культуры, спорта и молодежной политики Администрации города Тобольска.</w:t>
      </w: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jc w:val="both"/>
      </w:pPr>
    </w:p>
    <w:p w:rsidR="00EE5427" w:rsidRDefault="00EE542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27"/>
    <w:rsid w:val="006C6ABC"/>
    <w:rsid w:val="00956F17"/>
    <w:rsid w:val="00EE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FC3229-3AA5-43EE-88C8-AAE594B1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4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E54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E54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EE54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E54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EE54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E54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E54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34DB00A35DC1BA7196ACF2DE8F638A7C28FBBE8FDFDAF6461B72994FB10DE116511D55FB61E0723365E62B7AF266C405BA0D24C414E838967C9E638v1u6D" TargetMode="External"/><Relationship Id="rId18" Type="http://schemas.openxmlformats.org/officeDocument/2006/relationships/hyperlink" Target="consultantplus://offline/ref=934DB00A35DC1BA7196ACF2DE8F638A7C28FBBE8FDF3AE636CB02994FB10DE116511D55FB61E0723365E62B7AF266C405BA0D24C414E838967C9E638v1u6D" TargetMode="External"/><Relationship Id="rId26" Type="http://schemas.openxmlformats.org/officeDocument/2006/relationships/hyperlink" Target="consultantplus://offline/ref=934DB00A35DC1BA7196ACF2DE8F638A7C28FBBE8FDF3AE636CB02994FB10DE116511D55FB61E0723365E62B7AE266C405BA0D24C414E838967C9E638v1u6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34DB00A35DC1BA7196AD120FE9A66A8C781E6ECFEF2A03738E52FC3A440D8442551D30AF55A0B213F5536E6ED7835101BEBDE4C5B52828Av7uBD" TargetMode="External"/><Relationship Id="rId34" Type="http://schemas.openxmlformats.org/officeDocument/2006/relationships/hyperlink" Target="consultantplus://offline/ref=934DB00A35DC1BA7196ACF2DE8F638A7C28FBBE8FDF2A96264B42994FB10DE116511D55FB61E0723365E62B6A8266C405BA0D24C414E838967C9E638v1u6D" TargetMode="External"/><Relationship Id="rId7" Type="http://schemas.openxmlformats.org/officeDocument/2006/relationships/hyperlink" Target="consultantplus://offline/ref=934DB00A35DC1BA7196ACF2DE8F638A7C28FBBE8FDFCAD686DB62994FB10DE116511D55FB61E0723365E62B7AC266C405BA0D24C414E838967C9E638v1u6D" TargetMode="External"/><Relationship Id="rId12" Type="http://schemas.openxmlformats.org/officeDocument/2006/relationships/hyperlink" Target="consultantplus://offline/ref=934DB00A35DC1BA7196ACF2DE8F638A7C28FBBE8FDF3AA6260B82994FB10DE116511D55FB61E0723365F61B3AE266C405BA0D24C414E838967C9E638v1u6D" TargetMode="External"/><Relationship Id="rId17" Type="http://schemas.openxmlformats.org/officeDocument/2006/relationships/hyperlink" Target="consultantplus://offline/ref=934DB00A35DC1BA7196ACF2DE8F638A7C28FBBE8FDF2A96264B42994FB10DE116511D55FB61E0723365E62B7AC266C405BA0D24C414E838967C9E638v1u6D" TargetMode="External"/><Relationship Id="rId25" Type="http://schemas.openxmlformats.org/officeDocument/2006/relationships/hyperlink" Target="consultantplus://offline/ref=934DB00A35DC1BA7196ACF2DE8F638A7C28FBBE8FDF2A96264B42994FB10DE116511D55FB61E0723365E62B7AF266C405BA0D24C414E838967C9E638v1u6D" TargetMode="External"/><Relationship Id="rId33" Type="http://schemas.openxmlformats.org/officeDocument/2006/relationships/hyperlink" Target="consultantplus://offline/ref=934DB00A35DC1BA7196ACF2DE8F638A7C28FBBE8FDF2A96264B42994FB10DE116511D55FB61E0723365E62B6A9266C405BA0D24C414E838967C9E638v1u6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34DB00A35DC1BA7196ACF2DE8F638A7C28FBBE8FDF3AE636CB02994FB10DE116511D55FB61E0723365E62B7AC266C405BA0D24C414E838967C9E638v1u6D" TargetMode="External"/><Relationship Id="rId20" Type="http://schemas.openxmlformats.org/officeDocument/2006/relationships/hyperlink" Target="consultantplus://offline/ref=934DB00A35DC1BA7196AD120FE9A66A8C785E7ECF8FAA03738E52FC3A440D8442551D30AF55A0A233E5536E6ED7835101BEBDE4C5B52828Av7uBD" TargetMode="External"/><Relationship Id="rId29" Type="http://schemas.openxmlformats.org/officeDocument/2006/relationships/image" Target="media/image1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934DB00A35DC1BA7196ACF2DE8F638A7C28FBBE8FDFDA36967B92994FB10DE116511D55FB61E0723365E62B7AC266C405BA0D24C414E838967C9E638v1u6D" TargetMode="External"/><Relationship Id="rId11" Type="http://schemas.openxmlformats.org/officeDocument/2006/relationships/hyperlink" Target="consultantplus://offline/ref=934DB00A35DC1BA7196ACF2DE8F638A7C28FBBE8FDF3AA6260B82994FB10DE116511D55FB61E0723365E67B5A8266C405BA0D24C414E838967C9E638v1u6D" TargetMode="External"/><Relationship Id="rId24" Type="http://schemas.openxmlformats.org/officeDocument/2006/relationships/hyperlink" Target="consultantplus://offline/ref=934DB00A35DC1BA7196ACF2DE8F638A7C28FBBE8FDF3AA6260B82994FB10DE116511D55FB61E0723365F66B1AC266C405BA0D24C414E838967C9E638v1u6D" TargetMode="External"/><Relationship Id="rId32" Type="http://schemas.openxmlformats.org/officeDocument/2006/relationships/image" Target="media/image3.wmf"/><Relationship Id="rId5" Type="http://schemas.openxmlformats.org/officeDocument/2006/relationships/hyperlink" Target="consultantplus://offline/ref=934DB00A35DC1BA7196ACF2DE8F638A7C28FBBE8FDFDAF6461B72994FB10DE116511D55FB61E0723365E62B7AC266C405BA0D24C414E838967C9E638v1u6D" TargetMode="External"/><Relationship Id="rId15" Type="http://schemas.openxmlformats.org/officeDocument/2006/relationships/hyperlink" Target="consultantplus://offline/ref=934DB00A35DC1BA7196ACF2DE8F638A7C28FBBE8FDFCAD686DB62994FB10DE116511D55FB61E0723365E62B7AF266C405BA0D24C414E838967C9E638v1u6D" TargetMode="External"/><Relationship Id="rId23" Type="http://schemas.openxmlformats.org/officeDocument/2006/relationships/hyperlink" Target="consultantplus://offline/ref=934DB00A35DC1BA7196ACF2DE8F638A7C28FBBE8FDFCA36560B52994FB10DE116511D55FB61E0727325869E3F8696D1C1EF1C14C444E80887BvCu9D" TargetMode="External"/><Relationship Id="rId28" Type="http://schemas.openxmlformats.org/officeDocument/2006/relationships/hyperlink" Target="consultantplus://offline/ref=934DB00A35DC1BA7196ACF2DE8F638A7C28FBBE8FDF3AE636CB02994FB10DE116511D55FB61E0723365E62B7A1266C405BA0D24C414E838967C9E638v1u6D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34DB00A35DC1BA7196ACF2DE8F638A7C28FBBE8FDFEA96863B52994FB10DE116511D55FB61E0723365E63B7AA266C405BA0D24C414E838967C9E638v1u6D" TargetMode="External"/><Relationship Id="rId19" Type="http://schemas.openxmlformats.org/officeDocument/2006/relationships/hyperlink" Target="consultantplus://offline/ref=934DB00A35DC1BA7196AD120FE9A66A8C086E7E4F4FCA03738E52FC3A440D8442551D30AF55B0924305536E6ED7835101BEBDE4C5B52828Av7uBD" TargetMode="External"/><Relationship Id="rId31" Type="http://schemas.openxmlformats.org/officeDocument/2006/relationships/hyperlink" Target="consultantplus://offline/ref=934DB00A35DC1BA7196ACF2DE8F638A7C28FBBE8FDF2A96264B42994FB10DE116511D55FB61E0723365E62B7A0266C405BA0D24C414E838967C9E638v1u6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34DB00A35DC1BA7196ACF2DE8F638A7C28FBBE8FDF2A96264B42994FB10DE116511D55FB61E0723365E62B7AC266C405BA0D24C414E838967C9E638v1u6D" TargetMode="External"/><Relationship Id="rId14" Type="http://schemas.openxmlformats.org/officeDocument/2006/relationships/hyperlink" Target="consultantplus://offline/ref=934DB00A35DC1BA7196ACF2DE8F638A7C28FBBE8FDFDA36967B92994FB10DE116511D55FB61E0723365E62B7AC266C405BA0D24C414E838967C9E638v1u6D" TargetMode="External"/><Relationship Id="rId22" Type="http://schemas.openxmlformats.org/officeDocument/2006/relationships/hyperlink" Target="consultantplus://offline/ref=934DB00A35DC1BA7196AD120FE9A66A8C78CECE7FBFAA03738E52FC3A440D84437518B06F45E1423374060B7ABv2uFD" TargetMode="External"/><Relationship Id="rId27" Type="http://schemas.openxmlformats.org/officeDocument/2006/relationships/hyperlink" Target="consultantplus://offline/ref=934DB00A35DC1BA7196ACF2DE8F638A7C28FBBE8FDFDA36967B92994FB10DE116511D55FB61E0723365E62B7A1266C405BA0D24C414E838967C9E638v1u6D" TargetMode="External"/><Relationship Id="rId30" Type="http://schemas.openxmlformats.org/officeDocument/2006/relationships/image" Target="media/image2.wmf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934DB00A35DC1BA7196ACF2DE8F638A7C28FBBE8FDF3AE636CB02994FB10DE116511D55FB61E0723365E62B7AC266C405BA0D24C414E838967C9E638v1u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8213</Words>
  <Characters>46819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2022-11-14T03:46:00Z</dcterms:created>
  <dcterms:modified xsi:type="dcterms:W3CDTF">2022-11-14T03:46:00Z</dcterms:modified>
</cp:coreProperties>
</file>